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00D7" w14:textId="7FB7BA4E" w:rsidR="00D72EB1" w:rsidRDefault="004E583D" w:rsidP="00CD40B0">
      <w:pPr>
        <w:pStyle w:val="NZEV1"/>
        <w:jc w:val="left"/>
        <w:rPr>
          <w:smallCaps w:val="0"/>
        </w:rPr>
      </w:pPr>
      <w:r>
        <w:rPr>
          <w:smallCaps w:val="0"/>
        </w:rPr>
        <w:t xml:space="preserve">RÁMCOVÁ </w:t>
      </w:r>
      <w:r w:rsidR="00D72EB1">
        <w:rPr>
          <w:smallCaps w:val="0"/>
        </w:rPr>
        <w:t xml:space="preserve">KUPNÍ SMLOUVA </w:t>
      </w:r>
    </w:p>
    <w:p w14:paraId="577380B7" w14:textId="77777777" w:rsidR="004E583D" w:rsidRDefault="00D72EB1" w:rsidP="00CD40B0">
      <w:pPr>
        <w:pStyle w:val="NZEV1"/>
        <w:jc w:val="left"/>
      </w:pPr>
      <w:r>
        <w:rPr>
          <w:smallCaps w:val="0"/>
        </w:rPr>
        <w:t>O N</w:t>
      </w:r>
      <w:r w:rsidR="00E9038F">
        <w:t>ÁKUPU ZEMĚDĚLSKÝCH KOMODIT</w:t>
      </w:r>
      <w:r w:rsidR="00CD40B0">
        <w:t xml:space="preserve"> </w:t>
      </w:r>
    </w:p>
    <w:p w14:paraId="7E381721" w14:textId="6DDD2223" w:rsidR="00B67043" w:rsidRPr="00B67043" w:rsidRDefault="00B67043" w:rsidP="00CD40B0">
      <w:pPr>
        <w:pStyle w:val="NZEV1"/>
        <w:jc w:val="left"/>
        <w:rPr>
          <w:smallCaps w:val="0"/>
          <w:sz w:val="20"/>
          <w:szCs w:val="14"/>
        </w:rPr>
      </w:pPr>
      <w:r w:rsidRPr="00B67043">
        <w:rPr>
          <w:smallCaps w:val="0"/>
          <w:sz w:val="20"/>
          <w:szCs w:val="14"/>
        </w:rPr>
        <w:t>(</w:t>
      </w:r>
      <w:r w:rsidR="003914D0">
        <w:rPr>
          <w:smallCaps w:val="0"/>
          <w:sz w:val="20"/>
          <w:szCs w:val="14"/>
        </w:rPr>
        <w:t>obiloviny, luštěniny a olejniny</w:t>
      </w:r>
      <w:r w:rsidR="00D72EB1">
        <w:rPr>
          <w:smallCaps w:val="0"/>
          <w:sz w:val="20"/>
          <w:szCs w:val="14"/>
        </w:rPr>
        <w:t>)</w:t>
      </w:r>
    </w:p>
    <w:p w14:paraId="48DC494B" w14:textId="77777777" w:rsidR="009C4A5C" w:rsidRDefault="009C4A5C" w:rsidP="00E9038F"/>
    <w:p w14:paraId="45F4A946" w14:textId="77777777" w:rsidR="003914D0" w:rsidRPr="00D72EB1" w:rsidRDefault="009C4A5C" w:rsidP="00D72EB1">
      <w:pPr>
        <w:ind w:left="4956" w:firstLine="708"/>
        <w:rPr>
          <w:b/>
          <w:bCs/>
          <w:sz w:val="20"/>
          <w:szCs w:val="24"/>
        </w:rPr>
      </w:pPr>
      <w:r w:rsidRPr="00D72EB1">
        <w:rPr>
          <w:b/>
          <w:bCs/>
          <w:sz w:val="20"/>
          <w:szCs w:val="24"/>
        </w:rPr>
        <w:t>uzavřená s členem Družstva</w:t>
      </w:r>
    </w:p>
    <w:p w14:paraId="407E9BB8" w14:textId="77777777" w:rsidR="00CD40B0" w:rsidRPr="00E9038F" w:rsidRDefault="00E9038F" w:rsidP="00E9038F">
      <w:pPr>
        <w:rPr>
          <w:rFonts w:cs="Times New Roman"/>
          <w:szCs w:val="16"/>
        </w:rPr>
      </w:pPr>
      <w:r w:rsidRPr="00E9038F">
        <w:rPr>
          <w:rFonts w:cs="Times New Roman"/>
          <w:szCs w:val="16"/>
        </w:rPr>
        <w:t xml:space="preserve">kterou uzavřely tyto smluvní strany: </w:t>
      </w:r>
    </w:p>
    <w:p w14:paraId="5428A79A" w14:textId="77777777" w:rsidR="00CD40B0" w:rsidRDefault="00CD40B0" w:rsidP="00CD40B0">
      <w:pPr>
        <w:rPr>
          <w:bCs/>
        </w:rPr>
      </w:pPr>
    </w:p>
    <w:p w14:paraId="36B29CE8" w14:textId="77777777" w:rsidR="00E9038F" w:rsidRPr="00E9038F" w:rsidRDefault="00E9038F" w:rsidP="004C64FA">
      <w:pPr>
        <w:pStyle w:val="Strany"/>
        <w:rPr>
          <w:b/>
          <w:bCs/>
          <w:u w:val="single"/>
        </w:rPr>
      </w:pPr>
      <w:bookmarkStart w:id="0" w:name="_Hlk40879756"/>
      <w:r w:rsidRPr="00E9038F">
        <w:rPr>
          <w:b/>
          <w:bCs/>
          <w:u w:val="single"/>
        </w:rPr>
        <w:t xml:space="preserve">Kupující: </w:t>
      </w:r>
    </w:p>
    <w:p w14:paraId="7D3A4193" w14:textId="77777777" w:rsidR="00D0039C" w:rsidRDefault="00B67043" w:rsidP="00B67043">
      <w:pPr>
        <w:pStyle w:val="Strany"/>
        <w:numPr>
          <w:ilvl w:val="0"/>
          <w:numId w:val="0"/>
        </w:numPr>
        <w:ind w:left="1134"/>
      </w:pPr>
      <w:bookmarkStart w:id="1" w:name="_Hlk150245976"/>
      <w:r>
        <w:t>Agrovýkup, a.s., Sídlo: Bezručova 1125, 676 02 Moravské Budějovice, Identifikační číslo: 25305107</w:t>
      </w:r>
      <w:r w:rsidR="00E9038F">
        <w:t>, zapsan</w:t>
      </w:r>
      <w:r>
        <w:t>á</w:t>
      </w:r>
      <w:r w:rsidR="00E9038F">
        <w:t xml:space="preserve"> v obchodním rejstříku u Krajského soudu v Brně, sp.zn.: </w:t>
      </w:r>
      <w:r w:rsidRPr="00B67043">
        <w:t>B 2069</w:t>
      </w:r>
      <w:r>
        <w:t>;</w:t>
      </w:r>
      <w:r w:rsidR="00E9038F">
        <w:br/>
        <w:t>(„</w:t>
      </w:r>
      <w:r w:rsidR="00E9038F" w:rsidRPr="00E9038F">
        <w:rPr>
          <w:b/>
          <w:bCs/>
        </w:rPr>
        <w:t>Kupující</w:t>
      </w:r>
      <w:r w:rsidR="00E9038F">
        <w:t>“)</w:t>
      </w:r>
    </w:p>
    <w:bookmarkEnd w:id="1"/>
    <w:p w14:paraId="3EF2A7AD" w14:textId="77777777" w:rsidR="00E52F12" w:rsidRDefault="00E52F12" w:rsidP="00E52F12">
      <w:pPr>
        <w:pStyle w:val="Strany"/>
        <w:numPr>
          <w:ilvl w:val="0"/>
          <w:numId w:val="0"/>
        </w:numPr>
        <w:ind w:left="1134" w:hanging="1134"/>
      </w:pPr>
    </w:p>
    <w:p w14:paraId="7E177AAD" w14:textId="77777777" w:rsidR="00E9038F" w:rsidRDefault="00E9038F" w:rsidP="004C64FA">
      <w:pPr>
        <w:pStyle w:val="Strany"/>
        <w:rPr>
          <w:b/>
          <w:bCs/>
          <w:u w:val="single"/>
        </w:rPr>
      </w:pPr>
      <w:r w:rsidRPr="00E9038F">
        <w:rPr>
          <w:b/>
          <w:bCs/>
          <w:u w:val="single"/>
        </w:rPr>
        <w:t>Prodávající:</w:t>
      </w:r>
    </w:p>
    <w:tbl>
      <w:tblPr>
        <w:tblStyle w:val="Mkatabulky"/>
        <w:tblW w:w="0" w:type="auto"/>
        <w:tblInd w:w="1134" w:type="dxa"/>
        <w:tblLook w:val="04A0" w:firstRow="1" w:lastRow="0" w:firstColumn="1" w:lastColumn="0" w:noHBand="0" w:noVBand="1"/>
      </w:tblPr>
      <w:tblGrid>
        <w:gridCol w:w="3397"/>
        <w:gridCol w:w="4531"/>
      </w:tblGrid>
      <w:tr w:rsidR="00E9038F" w:rsidRPr="00E9038F" w14:paraId="1D4F4C1D" w14:textId="77777777" w:rsidTr="005E216C">
        <w:trPr>
          <w:trHeight w:val="340"/>
        </w:trPr>
        <w:tc>
          <w:tcPr>
            <w:tcW w:w="3397" w:type="dxa"/>
          </w:tcPr>
          <w:p w14:paraId="65CA2F17" w14:textId="77777777" w:rsidR="00E9038F" w:rsidRPr="005E216C" w:rsidRDefault="00E9038F" w:rsidP="00E9038F">
            <w:pPr>
              <w:pStyle w:val="Strany"/>
              <w:numPr>
                <w:ilvl w:val="0"/>
                <w:numId w:val="0"/>
              </w:numPr>
              <w:rPr>
                <w:b/>
                <w:bCs/>
              </w:rPr>
            </w:pPr>
            <w:r w:rsidRPr="005E216C">
              <w:rPr>
                <w:b/>
                <w:bCs/>
              </w:rPr>
              <w:t xml:space="preserve">Firma / Název: </w:t>
            </w:r>
          </w:p>
        </w:tc>
        <w:tc>
          <w:tcPr>
            <w:tcW w:w="4531" w:type="dxa"/>
          </w:tcPr>
          <w:p w14:paraId="187D6318" w14:textId="77777777" w:rsidR="00E9038F" w:rsidRPr="00E9038F" w:rsidRDefault="00E9038F" w:rsidP="00E9038F">
            <w:pPr>
              <w:pStyle w:val="Strany"/>
              <w:numPr>
                <w:ilvl w:val="0"/>
                <w:numId w:val="0"/>
              </w:numPr>
              <w:ind w:left="1134" w:hanging="1134"/>
            </w:pPr>
          </w:p>
        </w:tc>
      </w:tr>
      <w:tr w:rsidR="00E9038F" w:rsidRPr="00E9038F" w14:paraId="17E7E3B5" w14:textId="77777777" w:rsidTr="005E216C">
        <w:trPr>
          <w:trHeight w:val="340"/>
        </w:trPr>
        <w:tc>
          <w:tcPr>
            <w:tcW w:w="3397" w:type="dxa"/>
          </w:tcPr>
          <w:p w14:paraId="0627B773" w14:textId="77777777" w:rsidR="00E9038F" w:rsidRPr="005E216C" w:rsidRDefault="00E9038F" w:rsidP="00E9038F">
            <w:pPr>
              <w:pStyle w:val="Strany"/>
              <w:numPr>
                <w:ilvl w:val="0"/>
                <w:numId w:val="0"/>
              </w:numPr>
              <w:rPr>
                <w:b/>
                <w:bCs/>
              </w:rPr>
            </w:pPr>
            <w:r w:rsidRPr="005E216C">
              <w:rPr>
                <w:b/>
                <w:bCs/>
              </w:rPr>
              <w:t xml:space="preserve">IČO: </w:t>
            </w:r>
          </w:p>
        </w:tc>
        <w:tc>
          <w:tcPr>
            <w:tcW w:w="4531" w:type="dxa"/>
          </w:tcPr>
          <w:p w14:paraId="3CB5721F" w14:textId="77777777" w:rsidR="00E9038F" w:rsidRPr="00E9038F" w:rsidRDefault="00E9038F" w:rsidP="00E9038F">
            <w:pPr>
              <w:pStyle w:val="Strany"/>
              <w:numPr>
                <w:ilvl w:val="0"/>
                <w:numId w:val="0"/>
              </w:numPr>
            </w:pPr>
          </w:p>
        </w:tc>
      </w:tr>
      <w:tr w:rsidR="00E9038F" w:rsidRPr="00E9038F" w14:paraId="66C88A82" w14:textId="77777777" w:rsidTr="005E216C">
        <w:trPr>
          <w:trHeight w:val="340"/>
        </w:trPr>
        <w:tc>
          <w:tcPr>
            <w:tcW w:w="3397" w:type="dxa"/>
          </w:tcPr>
          <w:p w14:paraId="3617656E" w14:textId="77777777" w:rsidR="00E9038F" w:rsidRPr="005E216C" w:rsidRDefault="00E9038F" w:rsidP="00E9038F">
            <w:pPr>
              <w:pStyle w:val="Strany"/>
              <w:numPr>
                <w:ilvl w:val="0"/>
                <w:numId w:val="0"/>
              </w:numPr>
              <w:rPr>
                <w:b/>
                <w:bCs/>
              </w:rPr>
            </w:pPr>
            <w:r w:rsidRPr="005E216C">
              <w:rPr>
                <w:b/>
                <w:bCs/>
              </w:rPr>
              <w:t xml:space="preserve">Sídlo: </w:t>
            </w:r>
          </w:p>
        </w:tc>
        <w:tc>
          <w:tcPr>
            <w:tcW w:w="4531" w:type="dxa"/>
          </w:tcPr>
          <w:p w14:paraId="3A9AFC29" w14:textId="77777777" w:rsidR="00E9038F" w:rsidRPr="00E9038F" w:rsidRDefault="00E9038F" w:rsidP="00E9038F">
            <w:pPr>
              <w:pStyle w:val="Strany"/>
              <w:numPr>
                <w:ilvl w:val="0"/>
                <w:numId w:val="0"/>
              </w:numPr>
            </w:pPr>
          </w:p>
        </w:tc>
      </w:tr>
      <w:tr w:rsidR="00E9038F" w:rsidRPr="00E9038F" w14:paraId="2389E0AA" w14:textId="77777777" w:rsidTr="005E216C">
        <w:trPr>
          <w:trHeight w:val="340"/>
        </w:trPr>
        <w:tc>
          <w:tcPr>
            <w:tcW w:w="3397" w:type="dxa"/>
          </w:tcPr>
          <w:p w14:paraId="3676805C" w14:textId="77777777" w:rsidR="00E9038F" w:rsidRPr="005E216C" w:rsidRDefault="005E216C" w:rsidP="00E9038F">
            <w:pPr>
              <w:pStyle w:val="Strany"/>
              <w:numPr>
                <w:ilvl w:val="0"/>
                <w:numId w:val="0"/>
              </w:numPr>
              <w:rPr>
                <w:b/>
                <w:bCs/>
              </w:rPr>
            </w:pPr>
            <w:r w:rsidRPr="005E216C">
              <w:rPr>
                <w:b/>
                <w:bCs/>
              </w:rPr>
              <w:t xml:space="preserve">Zápis v OR: </w:t>
            </w:r>
          </w:p>
        </w:tc>
        <w:tc>
          <w:tcPr>
            <w:tcW w:w="4531" w:type="dxa"/>
          </w:tcPr>
          <w:p w14:paraId="7B2708CF" w14:textId="77777777" w:rsidR="00E9038F" w:rsidRPr="00E9038F" w:rsidRDefault="00E9038F" w:rsidP="00E9038F">
            <w:pPr>
              <w:pStyle w:val="Strany"/>
              <w:numPr>
                <w:ilvl w:val="0"/>
                <w:numId w:val="0"/>
              </w:numPr>
            </w:pPr>
          </w:p>
        </w:tc>
      </w:tr>
      <w:tr w:rsidR="00E9038F" w:rsidRPr="00E9038F" w14:paraId="06D57E09" w14:textId="77777777" w:rsidTr="005E216C">
        <w:trPr>
          <w:trHeight w:val="340"/>
        </w:trPr>
        <w:tc>
          <w:tcPr>
            <w:tcW w:w="3397" w:type="dxa"/>
          </w:tcPr>
          <w:p w14:paraId="7B7CB026" w14:textId="77777777" w:rsidR="00E9038F" w:rsidRPr="005E216C" w:rsidRDefault="005E216C" w:rsidP="00E9038F">
            <w:pPr>
              <w:pStyle w:val="Strany"/>
              <w:numPr>
                <w:ilvl w:val="0"/>
                <w:numId w:val="0"/>
              </w:numPr>
              <w:rPr>
                <w:b/>
                <w:bCs/>
              </w:rPr>
            </w:pPr>
            <w:r w:rsidRPr="005E216C">
              <w:rPr>
                <w:b/>
                <w:bCs/>
              </w:rPr>
              <w:t xml:space="preserve">Email: </w:t>
            </w:r>
          </w:p>
        </w:tc>
        <w:tc>
          <w:tcPr>
            <w:tcW w:w="4531" w:type="dxa"/>
          </w:tcPr>
          <w:p w14:paraId="797E8C33" w14:textId="77777777" w:rsidR="00E9038F" w:rsidRPr="00E9038F" w:rsidRDefault="00E9038F" w:rsidP="00E9038F">
            <w:pPr>
              <w:pStyle w:val="Strany"/>
              <w:numPr>
                <w:ilvl w:val="0"/>
                <w:numId w:val="0"/>
              </w:numPr>
            </w:pPr>
          </w:p>
        </w:tc>
      </w:tr>
    </w:tbl>
    <w:p w14:paraId="4750DC56" w14:textId="77777777" w:rsidR="00E9038F" w:rsidRPr="00E9038F" w:rsidRDefault="00E9038F" w:rsidP="00E9038F">
      <w:pPr>
        <w:pStyle w:val="Strany"/>
        <w:numPr>
          <w:ilvl w:val="0"/>
          <w:numId w:val="0"/>
        </w:numPr>
        <w:ind w:left="1134"/>
        <w:rPr>
          <w:b/>
          <w:bCs/>
          <w:u w:val="single"/>
        </w:rPr>
      </w:pPr>
    </w:p>
    <w:bookmarkEnd w:id="0"/>
    <w:p w14:paraId="0421AA82" w14:textId="77777777" w:rsidR="003914D0" w:rsidRDefault="003914D0" w:rsidP="00CD40B0">
      <w:pPr>
        <w:rPr>
          <w:b/>
        </w:rPr>
      </w:pPr>
    </w:p>
    <w:p w14:paraId="1A96F9D9" w14:textId="77777777" w:rsidR="003914D0" w:rsidRDefault="003914D0" w:rsidP="00CD40B0">
      <w:pPr>
        <w:rPr>
          <w:b/>
        </w:rPr>
      </w:pPr>
    </w:p>
    <w:p w14:paraId="2CFBAB49" w14:textId="77777777" w:rsidR="00CD40B0" w:rsidRPr="00F639E6" w:rsidRDefault="00CD40B0" w:rsidP="00CD40B0">
      <w:pPr>
        <w:rPr>
          <w:b/>
        </w:rPr>
      </w:pPr>
      <w:r w:rsidRPr="00F639E6">
        <w:rPr>
          <w:b/>
        </w:rPr>
        <w:t>KTERÉ SE</w:t>
      </w:r>
      <w:r>
        <w:rPr>
          <w:b/>
        </w:rPr>
        <w:t xml:space="preserve"> </w:t>
      </w:r>
      <w:r w:rsidRPr="00F639E6">
        <w:rPr>
          <w:b/>
        </w:rPr>
        <w:t xml:space="preserve">DOHODLY TAKTO: </w:t>
      </w:r>
    </w:p>
    <w:p w14:paraId="4DE6E4DD" w14:textId="77777777" w:rsidR="00CD40B0" w:rsidRPr="00915447" w:rsidRDefault="00957AC2" w:rsidP="00915447">
      <w:pPr>
        <w:pStyle w:val="Nadpis1"/>
      </w:pPr>
      <w:r w:rsidRPr="00915447">
        <w:lastRenderedPageBreak/>
        <w:t>Úvodní</w:t>
      </w:r>
      <w:r w:rsidR="005E216C" w:rsidRPr="00915447">
        <w:t xml:space="preserve"> ujednán</w:t>
      </w:r>
      <w:r w:rsidR="003914D0" w:rsidRPr="00915447">
        <w:t>í</w:t>
      </w:r>
    </w:p>
    <w:p w14:paraId="2DE6C7DB" w14:textId="77777777" w:rsidR="00CD40B0" w:rsidRDefault="00CD40B0" w:rsidP="00172CE0">
      <w:pPr>
        <w:pStyle w:val="Nadpis2"/>
      </w:pPr>
      <w:r w:rsidRPr="00441DE6">
        <w:t>Definice</w:t>
      </w:r>
    </w:p>
    <w:p w14:paraId="098DE0AC" w14:textId="2C7714D8" w:rsidR="00CD40B0" w:rsidRDefault="00CD40B0" w:rsidP="000572A4">
      <w:pPr>
        <w:pStyle w:val="Level2"/>
      </w:pPr>
      <w:bookmarkStart w:id="2" w:name="_Ref156801727"/>
      <w:r>
        <w:t>Následující výrazy</w:t>
      </w:r>
      <w:r w:rsidR="00A904EB">
        <w:t>, psané velkými počátečními písmeny, m</w:t>
      </w:r>
      <w:r>
        <w:t>ají v</w:t>
      </w:r>
      <w:r w:rsidR="00DE2377">
        <w:t xml:space="preserve"> této smlouvě </w:t>
      </w:r>
      <w:r>
        <w:t>takto definovaný význam:</w:t>
      </w:r>
      <w:bookmarkEnd w:id="2"/>
      <w:r>
        <w:t xml:space="preserve"> </w:t>
      </w:r>
    </w:p>
    <w:tbl>
      <w:tblPr>
        <w:tblStyle w:val="Mkatabulky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961"/>
      </w:tblGrid>
      <w:tr w:rsidR="008F1B66" w:rsidRPr="003B4B96" w14:paraId="18E988F7" w14:textId="77777777" w:rsidTr="009422E3">
        <w:tc>
          <w:tcPr>
            <w:tcW w:w="2977" w:type="dxa"/>
          </w:tcPr>
          <w:p w14:paraId="22F0DE3C" w14:textId="77777777" w:rsidR="008F1B66" w:rsidRDefault="008F1B66">
            <w:pPr>
              <w:rPr>
                <w:b/>
                <w:bCs/>
              </w:rPr>
            </w:pPr>
            <w:r>
              <w:rPr>
                <w:b/>
                <w:bCs/>
              </w:rPr>
              <w:t>„Ceník služeb“</w:t>
            </w:r>
          </w:p>
        </w:tc>
        <w:tc>
          <w:tcPr>
            <w:tcW w:w="4961" w:type="dxa"/>
          </w:tcPr>
          <w:p w14:paraId="0D8A5CAC" w14:textId="3B2A7AA9" w:rsidR="008F1B66" w:rsidRDefault="008F1B66" w:rsidP="003914D0">
            <w:pPr>
              <w:tabs>
                <w:tab w:val="left" w:pos="1875"/>
              </w:tabs>
              <w:jc w:val="both"/>
            </w:pPr>
            <w:r>
              <w:t xml:space="preserve">Ceník služeb Kupujícího specifikovaný v čl. </w:t>
            </w:r>
            <w:r>
              <w:fldChar w:fldCharType="begin"/>
            </w:r>
            <w:r>
              <w:instrText xml:space="preserve"> REF _Ref161298023 \r \h </w:instrText>
            </w:r>
            <w:r>
              <w:fldChar w:fldCharType="separate"/>
            </w:r>
            <w:r w:rsidR="00915447">
              <w:t>5.5</w:t>
            </w:r>
            <w:r>
              <w:fldChar w:fldCharType="end"/>
            </w:r>
            <w:r>
              <w:t>;</w:t>
            </w:r>
          </w:p>
          <w:p w14:paraId="1011E0CB" w14:textId="77777777" w:rsidR="008F1B66" w:rsidRDefault="008F1B66" w:rsidP="003914D0">
            <w:pPr>
              <w:tabs>
                <w:tab w:val="left" w:pos="1875"/>
              </w:tabs>
              <w:jc w:val="both"/>
            </w:pPr>
          </w:p>
        </w:tc>
      </w:tr>
      <w:tr w:rsidR="008F1B66" w:rsidRPr="003B4B96" w14:paraId="22727934" w14:textId="77777777" w:rsidTr="009422E3">
        <w:tc>
          <w:tcPr>
            <w:tcW w:w="2977" w:type="dxa"/>
          </w:tcPr>
          <w:p w14:paraId="52382E91" w14:textId="77777777" w:rsidR="008F1B66" w:rsidRPr="00546A9D" w:rsidRDefault="008F1B66">
            <w:pPr>
              <w:rPr>
                <w:b/>
                <w:bCs/>
              </w:rPr>
            </w:pPr>
            <w:r w:rsidRPr="00546A9D">
              <w:rPr>
                <w:b/>
                <w:bCs/>
              </w:rPr>
              <w:t>„</w:t>
            </w:r>
            <w:r>
              <w:rPr>
                <w:b/>
                <w:bCs/>
              </w:rPr>
              <w:t>C</w:t>
            </w:r>
            <w:r w:rsidRPr="00546A9D">
              <w:rPr>
                <w:b/>
                <w:bCs/>
              </w:rPr>
              <w:t>eník“</w:t>
            </w:r>
          </w:p>
        </w:tc>
        <w:tc>
          <w:tcPr>
            <w:tcW w:w="4961" w:type="dxa"/>
          </w:tcPr>
          <w:p w14:paraId="505F4B6A" w14:textId="77C08178" w:rsidR="008F1B66" w:rsidRPr="00546A9D" w:rsidRDefault="008F1B66" w:rsidP="00F96412">
            <w:pPr>
              <w:jc w:val="both"/>
            </w:pPr>
            <w:r>
              <w:t xml:space="preserve">Ceník Kupujícího specifikovaný v čl. </w:t>
            </w:r>
            <w:r>
              <w:fldChar w:fldCharType="begin"/>
            </w:r>
            <w:r>
              <w:instrText xml:space="preserve"> REF _Ref150254047 \r \h </w:instrText>
            </w:r>
            <w:r>
              <w:fldChar w:fldCharType="separate"/>
            </w:r>
            <w:r w:rsidR="00915447">
              <w:t>5.2.1</w:t>
            </w:r>
            <w:r>
              <w:fldChar w:fldCharType="end"/>
            </w:r>
          </w:p>
          <w:p w14:paraId="72DCFA12" w14:textId="77777777" w:rsidR="008F1B66" w:rsidRPr="00546A9D" w:rsidRDefault="008F1B66" w:rsidP="00F96412">
            <w:pPr>
              <w:jc w:val="both"/>
            </w:pPr>
          </w:p>
        </w:tc>
      </w:tr>
      <w:tr w:rsidR="008F1B66" w:rsidRPr="003B4B96" w14:paraId="2085E132" w14:textId="77777777" w:rsidTr="009422E3">
        <w:tc>
          <w:tcPr>
            <w:tcW w:w="2977" w:type="dxa"/>
          </w:tcPr>
          <w:p w14:paraId="1CA092B0" w14:textId="77777777" w:rsidR="008F1B66" w:rsidRPr="00D76CBD" w:rsidRDefault="008F1B66">
            <w:pPr>
              <w:rPr>
                <w:b/>
                <w:bCs/>
              </w:rPr>
            </w:pPr>
            <w:r>
              <w:rPr>
                <w:b/>
                <w:bCs/>
              </w:rPr>
              <w:t>„Den prodeje“</w:t>
            </w:r>
          </w:p>
        </w:tc>
        <w:tc>
          <w:tcPr>
            <w:tcW w:w="4961" w:type="dxa"/>
          </w:tcPr>
          <w:p w14:paraId="572838C3" w14:textId="6FE64053" w:rsidR="008F1B66" w:rsidRDefault="008F1B66" w:rsidP="00CA6A22">
            <w:pPr>
              <w:jc w:val="both"/>
            </w:pPr>
            <w:r>
              <w:t xml:space="preserve">den určený postupem dle čl. </w:t>
            </w:r>
            <w:r>
              <w:fldChar w:fldCharType="begin"/>
            </w:r>
            <w:r>
              <w:instrText xml:space="preserve"> REF _Ref150253049 \r \h </w:instrText>
            </w:r>
            <w:r>
              <w:fldChar w:fldCharType="separate"/>
            </w:r>
            <w:r w:rsidR="00915447">
              <w:t>3.6</w:t>
            </w:r>
            <w:r>
              <w:fldChar w:fldCharType="end"/>
            </w:r>
            <w:r>
              <w:t>;</w:t>
            </w:r>
          </w:p>
          <w:p w14:paraId="3D166DFA" w14:textId="77777777" w:rsidR="008F1B66" w:rsidRDefault="008F1B66" w:rsidP="00CA6A22">
            <w:pPr>
              <w:jc w:val="both"/>
            </w:pPr>
          </w:p>
        </w:tc>
      </w:tr>
      <w:tr w:rsidR="008F1B66" w:rsidRPr="003B4B96" w14:paraId="034BFFFA" w14:textId="77777777" w:rsidTr="009422E3">
        <w:tc>
          <w:tcPr>
            <w:tcW w:w="2977" w:type="dxa"/>
          </w:tcPr>
          <w:p w14:paraId="4B1CF8AE" w14:textId="77777777" w:rsidR="008F1B66" w:rsidRDefault="008F1B66">
            <w:pPr>
              <w:rPr>
                <w:b/>
                <w:bCs/>
              </w:rPr>
            </w:pPr>
            <w:r>
              <w:rPr>
                <w:b/>
                <w:bCs/>
              </w:rPr>
              <w:t>„Družstvo“</w:t>
            </w:r>
          </w:p>
        </w:tc>
        <w:tc>
          <w:tcPr>
            <w:tcW w:w="4961" w:type="dxa"/>
          </w:tcPr>
          <w:p w14:paraId="317D09EC" w14:textId="77777777" w:rsidR="008F1B66" w:rsidRDefault="008F1B66" w:rsidP="00F96412">
            <w:pPr>
              <w:jc w:val="both"/>
            </w:pPr>
            <w:r>
              <w:t>Odbytové družstvo Moravské Budějovice, družstvo, Sídlo: Bezručova 1125, 676 02 Moravské Budějovice, Identifikační číslo: 26972328;</w:t>
            </w:r>
          </w:p>
          <w:p w14:paraId="24F26CFE" w14:textId="77777777" w:rsidR="008F1B66" w:rsidRDefault="008F1B66" w:rsidP="00F96412">
            <w:pPr>
              <w:jc w:val="both"/>
            </w:pPr>
          </w:p>
        </w:tc>
      </w:tr>
      <w:tr w:rsidR="008F1B66" w:rsidRPr="003B4B96" w14:paraId="549B58DA" w14:textId="77777777" w:rsidTr="009422E3">
        <w:tc>
          <w:tcPr>
            <w:tcW w:w="2977" w:type="dxa"/>
          </w:tcPr>
          <w:p w14:paraId="15A7DA09" w14:textId="77777777" w:rsidR="008F1B66" w:rsidRPr="00D76CBD" w:rsidRDefault="008F1B66">
            <w:pPr>
              <w:rPr>
                <w:b/>
                <w:bCs/>
              </w:rPr>
            </w:pPr>
            <w:r>
              <w:rPr>
                <w:b/>
                <w:bCs/>
              </w:rPr>
              <w:t>„Místo dodání“</w:t>
            </w:r>
          </w:p>
        </w:tc>
        <w:tc>
          <w:tcPr>
            <w:tcW w:w="4961" w:type="dxa"/>
          </w:tcPr>
          <w:p w14:paraId="21380F40" w14:textId="77777777" w:rsidR="008F1B66" w:rsidRPr="00915044" w:rsidRDefault="008F1B66" w:rsidP="00915044">
            <w:pPr>
              <w:jc w:val="both"/>
            </w:pPr>
            <w:r>
              <w:t>sila Kupujícího v areálu na adrese Bezručova 1125, 676 02 Moravské Budějovice;</w:t>
            </w:r>
            <w:r w:rsidR="00D65AFB">
              <w:t xml:space="preserve"> nebo v areálu společnosti </w:t>
            </w:r>
            <w:r w:rsidR="00D65AFB" w:rsidRPr="00D65AFB">
              <w:t>Agrovýkup Želetava, s.r.o.</w:t>
            </w:r>
            <w:r w:rsidR="00D65AFB">
              <w:t xml:space="preserve">, IČO: </w:t>
            </w:r>
            <w:r w:rsidR="00D65AFB" w:rsidRPr="00D65AFB">
              <w:t>28354460</w:t>
            </w:r>
            <w:r w:rsidR="00915044">
              <w:t xml:space="preserve">, Na Podolí, Želetava (GPS </w:t>
            </w:r>
            <w:r w:rsidR="00915044" w:rsidRPr="00915044">
              <w:t>49.1376983N, 15.6625675E);</w:t>
            </w:r>
          </w:p>
          <w:p w14:paraId="1B9C41F7" w14:textId="308710CA" w:rsidR="00915044" w:rsidRPr="0030003A" w:rsidRDefault="00915044" w:rsidP="00915044">
            <w:pPr>
              <w:jc w:val="both"/>
            </w:pPr>
          </w:p>
        </w:tc>
      </w:tr>
      <w:tr w:rsidR="008F1B66" w:rsidRPr="003B4B96" w14:paraId="661989D8" w14:textId="77777777" w:rsidTr="009422E3">
        <w:tc>
          <w:tcPr>
            <w:tcW w:w="2977" w:type="dxa"/>
          </w:tcPr>
          <w:p w14:paraId="66AC7EE8" w14:textId="77777777" w:rsidR="008F1B66" w:rsidRDefault="008F1B66">
            <w:pPr>
              <w:rPr>
                <w:b/>
                <w:bCs/>
              </w:rPr>
            </w:pPr>
            <w:r>
              <w:rPr>
                <w:b/>
                <w:bCs/>
              </w:rPr>
              <w:t>„Obchodní podmínky“</w:t>
            </w:r>
          </w:p>
        </w:tc>
        <w:tc>
          <w:tcPr>
            <w:tcW w:w="4961" w:type="dxa"/>
          </w:tcPr>
          <w:p w14:paraId="028D70B6" w14:textId="323BAC4D" w:rsidR="008F1B66" w:rsidRDefault="008F1B66" w:rsidP="00F96412">
            <w:pPr>
              <w:jc w:val="both"/>
            </w:pPr>
            <w:r>
              <w:t>Obchodní podmínky Kupujícího pro nákup obilovin, luštěnin  a olejnin</w:t>
            </w:r>
            <w:r w:rsidR="004E583D">
              <w:t>, které průběžně vydává a aktualizuje;</w:t>
            </w:r>
          </w:p>
          <w:p w14:paraId="0729B536" w14:textId="77777777" w:rsidR="008F1B66" w:rsidRDefault="008F1B66" w:rsidP="00F96412">
            <w:pPr>
              <w:jc w:val="both"/>
            </w:pPr>
          </w:p>
        </w:tc>
      </w:tr>
      <w:tr w:rsidR="008F1B66" w:rsidRPr="003B4B96" w14:paraId="457A158E" w14:textId="77777777" w:rsidTr="009422E3">
        <w:tc>
          <w:tcPr>
            <w:tcW w:w="2977" w:type="dxa"/>
          </w:tcPr>
          <w:p w14:paraId="7CCA2143" w14:textId="77777777" w:rsidR="008F1B66" w:rsidRDefault="008F1B66">
            <w:pPr>
              <w:rPr>
                <w:b/>
                <w:bCs/>
              </w:rPr>
            </w:pPr>
            <w:r>
              <w:rPr>
                <w:b/>
                <w:bCs/>
              </w:rPr>
              <w:t>„Zboží“</w:t>
            </w:r>
          </w:p>
        </w:tc>
        <w:tc>
          <w:tcPr>
            <w:tcW w:w="4961" w:type="dxa"/>
          </w:tcPr>
          <w:p w14:paraId="716AF748" w14:textId="175BC9DE" w:rsidR="008F1B66" w:rsidRDefault="008F1B66" w:rsidP="003914D0">
            <w:pPr>
              <w:tabs>
                <w:tab w:val="left" w:pos="1875"/>
              </w:tabs>
              <w:jc w:val="both"/>
            </w:pPr>
            <w:r>
              <w:t>Zemědělské komodity z vlastní produkce Prodávajícího, a to obiloviny, luštěniny a olejniny</w:t>
            </w:r>
            <w:r w:rsidR="00D65AFB">
              <w:t xml:space="preserve">, mimo sladovnický ječmen, </w:t>
            </w:r>
            <w:r>
              <w:t>splňující kvalitativní požadavky stanovené příslušnými právními předpisy a jinými normami vztahující se k těmto komoditám;</w:t>
            </w:r>
          </w:p>
          <w:p w14:paraId="2F9D6D62" w14:textId="77777777" w:rsidR="008F1B66" w:rsidRDefault="008F1B66" w:rsidP="000572A4">
            <w:pPr>
              <w:jc w:val="both"/>
            </w:pPr>
          </w:p>
        </w:tc>
      </w:tr>
    </w:tbl>
    <w:p w14:paraId="7799B0F7" w14:textId="77777777" w:rsidR="003914D0" w:rsidRDefault="00EA0406" w:rsidP="00172CE0">
      <w:pPr>
        <w:pStyle w:val="Nadpis2"/>
      </w:pPr>
      <w:r>
        <w:t>Účel smlouvy</w:t>
      </w:r>
    </w:p>
    <w:p w14:paraId="5E26DF67" w14:textId="77777777" w:rsidR="003914D0" w:rsidRDefault="003914D0" w:rsidP="003914D0">
      <w:pPr>
        <w:pStyle w:val="Level2"/>
      </w:pPr>
      <w:r>
        <w:t>Účelem této smlouvy je sjednání podmínek</w:t>
      </w:r>
      <w:r w:rsidR="00EA0406">
        <w:t xml:space="preserve"> koupě vybraných zemědělských komodit mezi smluvními stranami. </w:t>
      </w:r>
    </w:p>
    <w:p w14:paraId="14554D02" w14:textId="77777777" w:rsidR="00EA0406" w:rsidRDefault="00EA0406" w:rsidP="003914D0">
      <w:pPr>
        <w:pStyle w:val="Level2"/>
      </w:pPr>
      <w:r>
        <w:t xml:space="preserve">Tato smlouva je uzavřena s přihlédnutím k těmto okolnostem: </w:t>
      </w:r>
    </w:p>
    <w:p w14:paraId="2778105B" w14:textId="77777777" w:rsidR="00EA0406" w:rsidRDefault="00EA0406" w:rsidP="00EA0406">
      <w:pPr>
        <w:pStyle w:val="Level3"/>
      </w:pPr>
      <w:r>
        <w:t xml:space="preserve">Družstvo je odbytovou organizací zajišťující pro své členy odbyt zemědělských komodit produkovaných </w:t>
      </w:r>
      <w:r w:rsidR="00D72EB1">
        <w:t xml:space="preserve">jeho </w:t>
      </w:r>
      <w:r>
        <w:t>členy, jako zemědělskými pr</w:t>
      </w:r>
      <w:r w:rsidR="008B1565">
        <w:t>v</w:t>
      </w:r>
      <w:r>
        <w:t>ovýrobci;</w:t>
      </w:r>
    </w:p>
    <w:p w14:paraId="4418499A" w14:textId="77777777" w:rsidR="00EA0406" w:rsidRDefault="00EA0406" w:rsidP="00EA0406">
      <w:pPr>
        <w:pStyle w:val="Level3"/>
      </w:pPr>
      <w:r>
        <w:t>Družstvo je majoritním akcionářem Kupujícího a odbyt produkce svých členů zajišťuje právě prostřednictvím Kupujícího;</w:t>
      </w:r>
    </w:p>
    <w:p w14:paraId="72CC6AEA" w14:textId="77777777" w:rsidR="00EA0406" w:rsidRPr="003914D0" w:rsidRDefault="00EA0406" w:rsidP="00EA0406">
      <w:pPr>
        <w:pStyle w:val="Level3"/>
      </w:pPr>
      <w:r>
        <w:t xml:space="preserve">Povinnost uzavřít tuto smlouvu </w:t>
      </w:r>
      <w:r w:rsidR="00D72EB1">
        <w:t xml:space="preserve">pro své členy </w:t>
      </w:r>
      <w:r>
        <w:t xml:space="preserve">schválila členská schůze Družstva. </w:t>
      </w:r>
    </w:p>
    <w:p w14:paraId="272E8846" w14:textId="77777777" w:rsidR="00CD40B0" w:rsidRDefault="005E216C" w:rsidP="00915447">
      <w:pPr>
        <w:pStyle w:val="Nadpis1"/>
      </w:pPr>
      <w:r>
        <w:lastRenderedPageBreak/>
        <w:t>Předmět smlouvy</w:t>
      </w:r>
      <w:r w:rsidR="00EE328F">
        <w:t>, množství zboží</w:t>
      </w:r>
    </w:p>
    <w:p w14:paraId="3F2EA33F" w14:textId="1E86ABE6" w:rsidR="00D6223D" w:rsidRDefault="005E216C" w:rsidP="00EE328F">
      <w:pPr>
        <w:pStyle w:val="Level2"/>
        <w:rPr>
          <w:b/>
          <w:bCs/>
        </w:rPr>
      </w:pPr>
      <w:bookmarkStart w:id="3" w:name="_Ref139351567"/>
      <w:r w:rsidRPr="00EE328F">
        <w:rPr>
          <w:b/>
          <w:bCs/>
        </w:rPr>
        <w:t xml:space="preserve">Předmětem této smlouvy je závazek </w:t>
      </w:r>
      <w:r w:rsidR="004E583D">
        <w:rPr>
          <w:b/>
          <w:bCs/>
        </w:rPr>
        <w:t>P</w:t>
      </w:r>
      <w:r w:rsidRPr="00EE328F">
        <w:rPr>
          <w:b/>
          <w:bCs/>
        </w:rPr>
        <w:t xml:space="preserve">rodávajícího </w:t>
      </w:r>
      <w:r w:rsidR="00D72EB1">
        <w:rPr>
          <w:b/>
          <w:bCs/>
        </w:rPr>
        <w:t>prod</w:t>
      </w:r>
      <w:r w:rsidR="004E583D">
        <w:rPr>
          <w:b/>
          <w:bCs/>
        </w:rPr>
        <w:t xml:space="preserve">ávat </w:t>
      </w:r>
      <w:r w:rsidR="003A4D89" w:rsidRPr="00EE328F">
        <w:rPr>
          <w:b/>
          <w:bCs/>
        </w:rPr>
        <w:t xml:space="preserve">Kupujícímu </w:t>
      </w:r>
      <w:r w:rsidR="00D72EB1">
        <w:rPr>
          <w:b/>
          <w:bCs/>
        </w:rPr>
        <w:t xml:space="preserve">sjednané množství </w:t>
      </w:r>
      <w:r w:rsidR="003A4D89" w:rsidRPr="00EE328F">
        <w:rPr>
          <w:b/>
          <w:bCs/>
        </w:rPr>
        <w:t xml:space="preserve"> </w:t>
      </w:r>
      <w:r w:rsidR="00A904EB">
        <w:rPr>
          <w:b/>
          <w:bCs/>
        </w:rPr>
        <w:t>Z</w:t>
      </w:r>
      <w:r w:rsidR="00B67043" w:rsidRPr="00EE328F">
        <w:rPr>
          <w:b/>
          <w:bCs/>
        </w:rPr>
        <w:t>boží</w:t>
      </w:r>
      <w:r w:rsidR="00A904EB">
        <w:rPr>
          <w:b/>
          <w:bCs/>
        </w:rPr>
        <w:t xml:space="preserve"> </w:t>
      </w:r>
      <w:bookmarkEnd w:id="3"/>
      <w:r w:rsidR="00B67043" w:rsidRPr="00EE328F">
        <w:rPr>
          <w:b/>
          <w:bCs/>
        </w:rPr>
        <w:t>a</w:t>
      </w:r>
      <w:r w:rsidR="00D1375C" w:rsidRPr="00EE328F">
        <w:rPr>
          <w:b/>
          <w:bCs/>
        </w:rPr>
        <w:t xml:space="preserve"> závazek Kupujícího toto Zboží</w:t>
      </w:r>
      <w:r w:rsidR="003A4D89" w:rsidRPr="00EE328F">
        <w:rPr>
          <w:b/>
          <w:bCs/>
        </w:rPr>
        <w:t>, za podmínek stanovených touto smlouvou, k</w:t>
      </w:r>
      <w:r w:rsidR="00FF4144" w:rsidRPr="00EE328F">
        <w:rPr>
          <w:b/>
          <w:bCs/>
        </w:rPr>
        <w:t xml:space="preserve">oupit. </w:t>
      </w:r>
    </w:p>
    <w:p w14:paraId="675AF7F1" w14:textId="5FD99C1D" w:rsidR="000C3334" w:rsidRDefault="00EE328F" w:rsidP="00D7797D">
      <w:pPr>
        <w:pStyle w:val="Level2"/>
      </w:pPr>
      <w:bookmarkStart w:id="4" w:name="_Ref149904976"/>
      <w:bookmarkStart w:id="5" w:name="_Ref188510175"/>
      <w:r>
        <w:t xml:space="preserve">Prodávající se zavazuje </w:t>
      </w:r>
      <w:r w:rsidR="004E583D">
        <w:t xml:space="preserve">vždy nejpozději do </w:t>
      </w:r>
      <w:r w:rsidR="002A778B">
        <w:t>15.</w:t>
      </w:r>
      <w:r w:rsidR="004E583D">
        <w:t xml:space="preserve">května každého kalendářního roku </w:t>
      </w:r>
      <w:r>
        <w:t>zaslat Kupujícímu odhad produkce Zboží</w:t>
      </w:r>
      <w:r w:rsidR="00915447">
        <w:t xml:space="preserve"> na této kalendářní rok</w:t>
      </w:r>
      <w:r>
        <w:t>, tj. výměru plochy oseté plodinami, které jsou Zbožím dle této smlouvy, v členění na jednotlivé druhy Zboží a odhad výnosu.</w:t>
      </w:r>
      <w:bookmarkEnd w:id="4"/>
      <w:r>
        <w:t xml:space="preserve"> </w:t>
      </w:r>
      <w:r w:rsidR="000C3334">
        <w:t>Závazné množství Zboží</w:t>
      </w:r>
      <w:bookmarkEnd w:id="5"/>
    </w:p>
    <w:p w14:paraId="27E6B431" w14:textId="29C31E96" w:rsidR="00EE328F" w:rsidRPr="00EE328F" w:rsidRDefault="00F515E5" w:rsidP="00B45FC8">
      <w:pPr>
        <w:pStyle w:val="Level2"/>
        <w:rPr>
          <w:i/>
          <w:iCs/>
        </w:rPr>
      </w:pPr>
      <w:r>
        <w:t xml:space="preserve">Prodávající se zavazuje dodat Kupujícímu </w:t>
      </w:r>
      <w:r w:rsidR="00F41207">
        <w:t xml:space="preserve">do </w:t>
      </w:r>
      <w:r w:rsidR="00E52F12">
        <w:t>3</w:t>
      </w:r>
      <w:r w:rsidR="00915044">
        <w:t>0</w:t>
      </w:r>
      <w:r w:rsidR="00E52F12">
        <w:t>.</w:t>
      </w:r>
      <w:r w:rsidR="004E583D">
        <w:t xml:space="preserve"> dubna každého kalendářního roku následující </w:t>
      </w:r>
      <w:r w:rsidR="00EE328F">
        <w:t xml:space="preserve">množství </w:t>
      </w:r>
      <w:r>
        <w:t>Zboží</w:t>
      </w:r>
      <w:r w:rsidR="002A778B">
        <w:t xml:space="preserve"> </w:t>
      </w:r>
      <w:r w:rsidR="00F41207">
        <w:t xml:space="preserve">ze sklizně předchozího kalendářního roku: </w:t>
      </w:r>
      <w:r w:rsidR="00EE328F">
        <w:t xml:space="preserve"> </w:t>
      </w:r>
    </w:p>
    <w:p w14:paraId="11525CDF" w14:textId="5E9CF0A7" w:rsidR="004E583D" w:rsidRPr="002B60B4" w:rsidRDefault="00F515E5" w:rsidP="004E583D">
      <w:pPr>
        <w:pStyle w:val="Level3"/>
        <w:rPr>
          <w:i/>
          <w:iCs/>
        </w:rPr>
      </w:pPr>
      <w:r>
        <w:t xml:space="preserve">50 % (padesát procent) </w:t>
      </w:r>
      <w:r w:rsidR="00F74137">
        <w:t xml:space="preserve">obchodovatelné produkce </w:t>
      </w:r>
      <w:r w:rsidR="00A904EB">
        <w:t>Zboží</w:t>
      </w:r>
      <w:r w:rsidR="00F41207">
        <w:t xml:space="preserve">, </w:t>
      </w:r>
      <w:r w:rsidR="00B45FC8">
        <w:t xml:space="preserve">tj. 50% každého druhu </w:t>
      </w:r>
      <w:r w:rsidR="00A904EB">
        <w:t xml:space="preserve">takového </w:t>
      </w:r>
      <w:r w:rsidR="00B45FC8">
        <w:t>Zboží</w:t>
      </w:r>
      <w:r w:rsidR="002B60B4">
        <w:t>;</w:t>
      </w:r>
    </w:p>
    <w:p w14:paraId="4E48D45D" w14:textId="6208A629" w:rsidR="002B60B4" w:rsidRPr="004E583D" w:rsidRDefault="002B60B4" w:rsidP="004E583D">
      <w:pPr>
        <w:pStyle w:val="Level3"/>
        <w:rPr>
          <w:i/>
          <w:iCs/>
        </w:rPr>
      </w:pPr>
      <w:r>
        <w:t xml:space="preserve">Smluvní strany sjednávají, že procentuální výši povinně obchodovatelného množství Zboží může změnit a určit členská schůze Družstva, a to vždy nejpozději do 31. března příslušného kalendářního roku pro produkci ze sklizně tohoto roku (ve kterém o změně rozhodla) a následující roky.  </w:t>
      </w:r>
    </w:p>
    <w:p w14:paraId="5EE05EC4" w14:textId="184B06D8" w:rsidR="00F74137" w:rsidRPr="004E583D" w:rsidRDefault="00F74137" w:rsidP="004E583D">
      <w:pPr>
        <w:pStyle w:val="Level3"/>
        <w:rPr>
          <w:i/>
          <w:iCs/>
        </w:rPr>
      </w:pPr>
      <w:r>
        <w:t>Obchodovatelnou produkcí se rozumí množství Zboží, které není zpracováno pro vlastní účely (</w:t>
      </w:r>
      <w:r w:rsidR="00E445F3">
        <w:t xml:space="preserve">zejm. </w:t>
      </w:r>
      <w:r>
        <w:t>výkrm zvířat</w:t>
      </w:r>
      <w:r w:rsidR="00E445F3">
        <w:t>, BPS atd.</w:t>
      </w:r>
      <w:r>
        <w:t>)</w:t>
      </w:r>
      <w:r w:rsidR="00E445F3">
        <w:t xml:space="preserve"> a je dále obchodováno.   </w:t>
      </w:r>
    </w:p>
    <w:p w14:paraId="60A05C6B" w14:textId="77777777" w:rsidR="00B45FC8" w:rsidRDefault="00DD3E38" w:rsidP="00172CE0">
      <w:pPr>
        <w:pStyle w:val="Nadpis2"/>
      </w:pPr>
      <w:r>
        <w:t>Další množství zboží</w:t>
      </w:r>
    </w:p>
    <w:p w14:paraId="03065F33" w14:textId="4ECE7320" w:rsidR="00E52F12" w:rsidRPr="00E52F12" w:rsidRDefault="00E52F12" w:rsidP="00E52F12">
      <w:pPr>
        <w:pStyle w:val="Level2"/>
      </w:pPr>
      <w:r>
        <w:t xml:space="preserve">Prodávající je oprávněn </w:t>
      </w:r>
      <w:r w:rsidR="00723774">
        <w:t xml:space="preserve">nabídnout Kupujícímu k prodeji i další Zboží, </w:t>
      </w:r>
      <w:r w:rsidR="00A33EEE">
        <w:t>K</w:t>
      </w:r>
      <w:r w:rsidR="00723774">
        <w:t>upující je povinen i toto Zboží</w:t>
      </w:r>
      <w:r w:rsidR="002B60B4">
        <w:t xml:space="preserve">, do výše uvedené v odhadu produkce dle čl. </w:t>
      </w:r>
      <w:r w:rsidR="002B60B4">
        <w:fldChar w:fldCharType="begin"/>
      </w:r>
      <w:r w:rsidR="002B60B4">
        <w:instrText xml:space="preserve"> REF _Ref188510175 \r \h </w:instrText>
      </w:r>
      <w:r w:rsidR="002B60B4">
        <w:fldChar w:fldCharType="separate"/>
      </w:r>
      <w:r w:rsidR="002B60B4">
        <w:t>2.2</w:t>
      </w:r>
      <w:r w:rsidR="002B60B4">
        <w:fldChar w:fldCharType="end"/>
      </w:r>
      <w:r w:rsidR="002B60B4">
        <w:t xml:space="preserve"> </w:t>
      </w:r>
      <w:r w:rsidR="00723774">
        <w:t>od Prodávajícího odkoupi</w:t>
      </w:r>
      <w:r w:rsidR="00A33EEE">
        <w:t>t, postupem sjednaným v této smlouvě</w:t>
      </w:r>
      <w:r w:rsidR="00D72EB1">
        <w:t xml:space="preserve"> a za podmínek sjednaných touto smlouvou. </w:t>
      </w:r>
      <w:r w:rsidR="00723774">
        <w:t xml:space="preserve"> </w:t>
      </w:r>
    </w:p>
    <w:p w14:paraId="267ED157" w14:textId="77777777" w:rsidR="00BB04D2" w:rsidRDefault="00BB04D2" w:rsidP="00915447">
      <w:pPr>
        <w:pStyle w:val="Nadpis1"/>
      </w:pPr>
      <w:r>
        <w:t>Prodej zboží</w:t>
      </w:r>
      <w:r w:rsidR="00E27DD2">
        <w:t xml:space="preserve"> </w:t>
      </w:r>
    </w:p>
    <w:p w14:paraId="6A31B7B8" w14:textId="77777777" w:rsidR="0049327D" w:rsidRPr="0049327D" w:rsidRDefault="00763486" w:rsidP="00172CE0">
      <w:pPr>
        <w:pStyle w:val="Nadpis2"/>
      </w:pPr>
      <w:r>
        <w:t>Naskladnění</w:t>
      </w:r>
    </w:p>
    <w:p w14:paraId="1061F8C5" w14:textId="6806D232" w:rsidR="00546A9D" w:rsidRDefault="00546A9D" w:rsidP="00595AB1">
      <w:pPr>
        <w:pStyle w:val="Level2"/>
      </w:pPr>
      <w:r>
        <w:t xml:space="preserve">Prodávající je oprávněn sjednané množství </w:t>
      </w:r>
      <w:r w:rsidR="00A904EB">
        <w:t>z</w:t>
      </w:r>
      <w:r>
        <w:t xml:space="preserve">boží naskladnit Kupujícímu </w:t>
      </w:r>
      <w:r w:rsidR="009241FA">
        <w:t xml:space="preserve">v Místě dodání </w:t>
      </w:r>
      <w:r>
        <w:t>do 3</w:t>
      </w:r>
      <w:r w:rsidR="00915044">
        <w:t>0</w:t>
      </w:r>
      <w:r>
        <w:t>.</w:t>
      </w:r>
      <w:r w:rsidR="004E583D">
        <w:t>dubna následujícího roku po jeho sklizni</w:t>
      </w:r>
      <w:r w:rsidR="003A6CA0">
        <w:t xml:space="preserve">, po předchozí telefonické domluvě. </w:t>
      </w:r>
      <w:r w:rsidR="004E583D">
        <w:t xml:space="preserve"> </w:t>
      </w:r>
      <w:r>
        <w:t xml:space="preserve">Prodávající bere na vědomí, že Zboží, jako druhově určená věc, bude smíseno se stejným druhem Zboží </w:t>
      </w:r>
      <w:r w:rsidR="004458F5">
        <w:t xml:space="preserve">jiných dodavatelů. </w:t>
      </w:r>
    </w:p>
    <w:p w14:paraId="199158C3" w14:textId="77777777" w:rsidR="00A33EEE" w:rsidRDefault="00A33EEE" w:rsidP="00A904EB">
      <w:pPr>
        <w:pStyle w:val="Level2"/>
      </w:pPr>
      <w:r>
        <w:t xml:space="preserve">Kupující při naskladnění Zboží převezme způsobem sjednaným v Obchodních podmínkách a </w:t>
      </w:r>
      <w:r w:rsidR="00D72EB1">
        <w:t>Z</w:t>
      </w:r>
      <w:r>
        <w:t>boží vyčistí a vysuší. Prodávající se zavazuje uhradit Kupujícímu za tyto služby (vyčištění a vysušení) úplatu ve výši stanovené v</w:t>
      </w:r>
      <w:r w:rsidR="00DC7BEE">
        <w:t xml:space="preserve"> Ceníku. </w:t>
      </w:r>
      <w:r>
        <w:t xml:space="preserve"> </w:t>
      </w:r>
    </w:p>
    <w:p w14:paraId="7806F758" w14:textId="77777777" w:rsidR="00DD3E38" w:rsidRDefault="008E0A28" w:rsidP="00A33EEE">
      <w:pPr>
        <w:pStyle w:val="Level2"/>
      </w:pPr>
      <w:r>
        <w:t>V případě, že již při naskladnění není Zboží prodáno Kupujícímu, je dodavatel povinen hradit Kupujícímu skladné</w:t>
      </w:r>
      <w:r w:rsidR="00D72EB1">
        <w:t xml:space="preserve">. </w:t>
      </w:r>
    </w:p>
    <w:p w14:paraId="3E4BE840" w14:textId="6AE2E4D3" w:rsidR="00A33EEE" w:rsidRDefault="00723774" w:rsidP="00595AB1">
      <w:pPr>
        <w:pStyle w:val="Level2"/>
      </w:pPr>
      <w:r>
        <w:t xml:space="preserve">Kupující je oprávněn odmítnout převzetí </w:t>
      </w:r>
      <w:r w:rsidR="002B60B4">
        <w:t xml:space="preserve">a koupi </w:t>
      </w:r>
      <w:r w:rsidR="009241FA">
        <w:t>Z</w:t>
      </w:r>
      <w:r>
        <w:t>boží, pokud</w:t>
      </w:r>
      <w:r w:rsidR="00A33EEE">
        <w:t xml:space="preserve">: </w:t>
      </w:r>
    </w:p>
    <w:p w14:paraId="0119ADB4" w14:textId="77777777" w:rsidR="00723774" w:rsidRDefault="00A33EEE" w:rsidP="00A33EEE">
      <w:pPr>
        <w:pStyle w:val="Level3"/>
      </w:pPr>
      <w:r>
        <w:t xml:space="preserve">Zboží </w:t>
      </w:r>
      <w:r w:rsidR="00723774">
        <w:t xml:space="preserve">neodpovídá </w:t>
      </w:r>
      <w:r>
        <w:t>k</w:t>
      </w:r>
      <w:r w:rsidR="00723774">
        <w:t>valitativním požadavkům</w:t>
      </w:r>
      <w:r>
        <w:t>;</w:t>
      </w:r>
    </w:p>
    <w:p w14:paraId="51298CAF" w14:textId="77777777" w:rsidR="00A33EEE" w:rsidRDefault="00A33EEE" w:rsidP="00A33EEE">
      <w:pPr>
        <w:pStyle w:val="Level3"/>
      </w:pPr>
      <w:r>
        <w:t>Kupující nemá volné skladovací kapacity;</w:t>
      </w:r>
    </w:p>
    <w:p w14:paraId="4206FB8E" w14:textId="77777777" w:rsidR="00172CE0" w:rsidRPr="00172CE0" w:rsidRDefault="00172CE0" w:rsidP="00172CE0">
      <w:pPr>
        <w:pStyle w:val="Nadpis2"/>
      </w:pPr>
      <w:r w:rsidRPr="00172CE0">
        <w:lastRenderedPageBreak/>
        <w:t>Skladovací kapacity</w:t>
      </w:r>
    </w:p>
    <w:p w14:paraId="20ED3DB2" w14:textId="77777777" w:rsidR="00172CE0" w:rsidRPr="00172CE0" w:rsidRDefault="00172CE0" w:rsidP="008B1565">
      <w:pPr>
        <w:pStyle w:val="Level2"/>
      </w:pPr>
      <w:r>
        <w:t>Skladovací kapacity Kupujícího jsou omezeny</w:t>
      </w:r>
      <w:r w:rsidR="004A6D75">
        <w:t xml:space="preserve"> a přednostně budou využity pro naskladnění Zboží od subjektů, kte</w:t>
      </w:r>
      <w:r w:rsidR="00F74137">
        <w:t>ré</w:t>
      </w:r>
      <w:r w:rsidR="004A6D75">
        <w:t xml:space="preserve"> nemají vlastní možnost skladování zemědělských komodit. Na uskladnění Zboží není právní nárok. Ten může být založen na základě samostatného ujednání o rezervaci</w:t>
      </w:r>
      <w:r w:rsidR="00DC7BEE">
        <w:t xml:space="preserve"> skladovacích kapacit.  </w:t>
      </w:r>
    </w:p>
    <w:p w14:paraId="4864979A" w14:textId="77777777" w:rsidR="009A6AFA" w:rsidRDefault="00546A9D" w:rsidP="00172CE0">
      <w:pPr>
        <w:pStyle w:val="Nadpis2"/>
      </w:pPr>
      <w:r>
        <w:t>P</w:t>
      </w:r>
      <w:r w:rsidR="003A4D89">
        <w:t>rodej</w:t>
      </w:r>
      <w:r w:rsidR="00A33EEE">
        <w:t xml:space="preserve"> Zboží</w:t>
      </w:r>
    </w:p>
    <w:p w14:paraId="5618C2CA" w14:textId="6B9B1A97" w:rsidR="004458F5" w:rsidRDefault="00DC7BEE" w:rsidP="003A4D89">
      <w:pPr>
        <w:pStyle w:val="Level2"/>
      </w:pPr>
      <w:bookmarkStart w:id="6" w:name="_Ref150253049"/>
      <w:r>
        <w:t>Prodávající</w:t>
      </w:r>
      <w:r w:rsidR="004458F5">
        <w:t xml:space="preserve"> je </w:t>
      </w:r>
      <w:r w:rsidR="00763486">
        <w:t xml:space="preserve">od </w:t>
      </w:r>
      <w:r w:rsidR="004458F5">
        <w:t xml:space="preserve">naskladnění Zboží </w:t>
      </w:r>
      <w:r w:rsidR="00763486">
        <w:t>do 3</w:t>
      </w:r>
      <w:r w:rsidR="00664024">
        <w:t>0</w:t>
      </w:r>
      <w:r w:rsidR="00763486">
        <w:t>.</w:t>
      </w:r>
      <w:r w:rsidR="004E583D">
        <w:t xml:space="preserve">dubna následujícího roku po sklizni, </w:t>
      </w:r>
      <w:r w:rsidR="004458F5">
        <w:t xml:space="preserve">oprávněn </w:t>
      </w:r>
      <w:r w:rsidR="00A33EEE">
        <w:t xml:space="preserve">jednostranně </w:t>
      </w:r>
      <w:r w:rsidR="004458F5">
        <w:t xml:space="preserve">určit </w:t>
      </w:r>
      <w:r w:rsidR="00763486">
        <w:t>den prodeje</w:t>
      </w:r>
      <w:r w:rsidR="00A33EEE">
        <w:t>, a to písemně (emailem) nebo ústně (telefonicky). Toto určení je účinné okamžikem doručení emailu nebo okamžikem písemného potvrzení ústního oznámení kupujícím (emailem)</w:t>
      </w:r>
      <w:r w:rsidR="00763486" w:rsidRPr="00763486">
        <w:t xml:space="preserve"> </w:t>
      </w:r>
      <w:r w:rsidR="00763486">
        <w:t>(„</w:t>
      </w:r>
      <w:r w:rsidR="00763486" w:rsidRPr="00763486">
        <w:rPr>
          <w:b/>
          <w:bCs/>
        </w:rPr>
        <w:t>Den prodeje</w:t>
      </w:r>
      <w:r w:rsidR="00763486">
        <w:t>“).</w:t>
      </w:r>
      <w:bookmarkEnd w:id="6"/>
      <w:r w:rsidR="00763486">
        <w:t xml:space="preserve"> </w:t>
      </w:r>
    </w:p>
    <w:p w14:paraId="0EF5A30A" w14:textId="5FF0A90D" w:rsidR="003A4D89" w:rsidRDefault="003A4D89" w:rsidP="003A4D89">
      <w:pPr>
        <w:pStyle w:val="Level2"/>
      </w:pPr>
      <w:r>
        <w:t xml:space="preserve">Prodávající je povinen </w:t>
      </w:r>
      <w:r w:rsidR="009F1039">
        <w:t xml:space="preserve">prodat </w:t>
      </w:r>
      <w:r w:rsidR="00804F83">
        <w:t xml:space="preserve">veškeré uskladněné </w:t>
      </w:r>
      <w:r w:rsidR="009F1039">
        <w:t>Zboží nejpozději do 3</w:t>
      </w:r>
      <w:r w:rsidR="00B54FFB">
        <w:t>0.</w:t>
      </w:r>
      <w:r w:rsidR="004E583D">
        <w:t xml:space="preserve">dubna každého kalendářního roku. </w:t>
      </w:r>
      <w:r w:rsidR="00546A9D">
        <w:t>V případě, že v</w:t>
      </w:r>
      <w:r w:rsidR="004E583D">
        <w:t xml:space="preserve"> této lhůtě </w:t>
      </w:r>
      <w:r w:rsidR="00546A9D">
        <w:t xml:space="preserve">neoznámí Prodávající Kupujícímu prodej naskladněného Zboží, má se za to, že Zboží je prodané </w:t>
      </w:r>
      <w:r w:rsidR="004E583D">
        <w:t xml:space="preserve">právě tímto dnem (30. dubna). </w:t>
      </w:r>
    </w:p>
    <w:p w14:paraId="007C8071" w14:textId="77777777" w:rsidR="00D50047" w:rsidRDefault="00D50047" w:rsidP="00172CE0">
      <w:pPr>
        <w:pStyle w:val="Nadpis2"/>
      </w:pPr>
      <w:r>
        <w:t>Kvalitativní parametry zboží</w:t>
      </w:r>
    </w:p>
    <w:p w14:paraId="43581F4E" w14:textId="77777777" w:rsidR="00D50047" w:rsidRDefault="00E52F12" w:rsidP="00D50047">
      <w:pPr>
        <w:pStyle w:val="Level2"/>
      </w:pPr>
      <w:r>
        <w:t>Prodávající je povinen dodat zboží v kvalitativních parametrech stanovenými právními předpisy</w:t>
      </w:r>
      <w:r w:rsidR="009241FA">
        <w:t xml:space="preserve"> pro daný druh komodity a podmínky stanovené v Obchodních podmínkách. </w:t>
      </w:r>
    </w:p>
    <w:p w14:paraId="26B5CC47" w14:textId="77777777" w:rsidR="00E52F12" w:rsidRDefault="00E52F12" w:rsidP="00D50047">
      <w:pPr>
        <w:pStyle w:val="Level2"/>
      </w:pPr>
      <w:r>
        <w:t xml:space="preserve">Srážky za nedodržení kvalitativních parametrů jsou uvedené v Obchodních podmínkách. </w:t>
      </w:r>
    </w:p>
    <w:p w14:paraId="276A960A" w14:textId="77777777" w:rsidR="00CA5D14" w:rsidRDefault="00CA5D14" w:rsidP="00915447">
      <w:pPr>
        <w:pStyle w:val="Nadpis1"/>
      </w:pPr>
      <w:r>
        <w:t>Prodej Zboží bez naskladnění</w:t>
      </w:r>
    </w:p>
    <w:p w14:paraId="3F0AB3BB" w14:textId="77777777" w:rsidR="00271944" w:rsidRDefault="004A6D75" w:rsidP="004A6D75">
      <w:pPr>
        <w:pStyle w:val="Level2"/>
      </w:pPr>
      <w:r>
        <w:t>Prodávající</w:t>
      </w:r>
      <w:r w:rsidR="00271944">
        <w:t xml:space="preserve">, kteří nenaskladňují Zboží před jeho prodejem jej mohou dodat: </w:t>
      </w:r>
    </w:p>
    <w:p w14:paraId="189DEC52" w14:textId="77777777" w:rsidR="00271944" w:rsidRDefault="00271944" w:rsidP="00271944">
      <w:pPr>
        <w:pStyle w:val="Level3"/>
      </w:pPr>
      <w:r>
        <w:t>Kupujícímu, na základě dohody stran, pokud má Kupující volné skladovací kapacity;</w:t>
      </w:r>
    </w:p>
    <w:p w14:paraId="7D7FC207" w14:textId="77777777" w:rsidR="00271944" w:rsidRDefault="00271944" w:rsidP="00271944">
      <w:pPr>
        <w:pStyle w:val="Level3"/>
      </w:pPr>
      <w:r>
        <w:t>Přímo odběrateli Kupujícího;</w:t>
      </w:r>
      <w:r w:rsidR="00C559C8">
        <w:t xml:space="preserve"> na základě uzavřené smlouvy mezi Kupujícím a tímto odběratelem. Tímto způsobem nevzniká samostatný právní vztah mezi Prodávajícím a odběratelem Kupujícího, ale je pouze sjednáno jiné místo dodání Zboží;</w:t>
      </w:r>
    </w:p>
    <w:p w14:paraId="2943883F" w14:textId="77777777" w:rsidR="004A6D75" w:rsidRDefault="00271944" w:rsidP="00271944">
      <w:pPr>
        <w:pStyle w:val="Level2"/>
      </w:pPr>
      <w:r>
        <w:t xml:space="preserve">V případě prodeje bez naskladnění oznámí Prodávající Kupujícímu </w:t>
      </w:r>
      <w:r w:rsidR="00C559C8">
        <w:t>svůj záměr prodat Zboží, a to písemně (emailem) nebo ústně (telefonicky). Toto určení je účinné okamžikem doručení emailu nebo okamžikem písemného potvrzení ústního oznámení kupujícím (emailem)</w:t>
      </w:r>
      <w:r w:rsidR="00C559C8" w:rsidRPr="00763486">
        <w:t xml:space="preserve"> </w:t>
      </w:r>
      <w:r w:rsidR="00C559C8">
        <w:t>(„</w:t>
      </w:r>
      <w:r w:rsidR="00C559C8" w:rsidRPr="00763486">
        <w:rPr>
          <w:b/>
          <w:bCs/>
        </w:rPr>
        <w:t>Den prodeje</w:t>
      </w:r>
      <w:r w:rsidR="00C559C8">
        <w:t>“)</w:t>
      </w:r>
      <w:r w:rsidR="003A0893">
        <w:t xml:space="preserve">. Kupující následně, dle jeho volby, převezme Zboží v Místě dodání nebo domluví jeho přímý odvoz od Prodávajícího k odběrateli Kupujícího. </w:t>
      </w:r>
    </w:p>
    <w:p w14:paraId="1ECE9C8D" w14:textId="77777777" w:rsidR="004A6D75" w:rsidRDefault="00C559C8" w:rsidP="004A6D75">
      <w:pPr>
        <w:pStyle w:val="Level2"/>
      </w:pPr>
      <w:r>
        <w:t>V případě, že Kupující dodává Zboží přímo odběrateli Kupujícího, odpovídá Prodávající Kupujícímu za</w:t>
      </w:r>
      <w:r w:rsidR="006B521D">
        <w:t xml:space="preserve"> </w:t>
      </w:r>
      <w:r>
        <w:t xml:space="preserve">sjednanou </w:t>
      </w:r>
      <w:r w:rsidR="006B521D">
        <w:t>kvalitu</w:t>
      </w:r>
      <w:r>
        <w:t xml:space="preserve"> takto dodaného Zboží. </w:t>
      </w:r>
    </w:p>
    <w:p w14:paraId="77588185" w14:textId="77777777" w:rsidR="0049327D" w:rsidRDefault="0049327D" w:rsidP="00915447">
      <w:pPr>
        <w:pStyle w:val="Nadpis1"/>
      </w:pPr>
      <w:r>
        <w:lastRenderedPageBreak/>
        <w:t>Kupní cena</w:t>
      </w:r>
      <w:r w:rsidR="00F515E5">
        <w:t xml:space="preserve"> a cena za služby</w:t>
      </w:r>
    </w:p>
    <w:p w14:paraId="196DC347" w14:textId="77777777" w:rsidR="00DD3E38" w:rsidRPr="00DD3E38" w:rsidRDefault="00DD3E38" w:rsidP="00172CE0">
      <w:pPr>
        <w:pStyle w:val="Nadpis2"/>
      </w:pPr>
      <w:r>
        <w:t>Kupní cena Zboží</w:t>
      </w:r>
    </w:p>
    <w:p w14:paraId="22E94D4B" w14:textId="77777777" w:rsidR="00E56A81" w:rsidRDefault="00E56A81" w:rsidP="00E56A81">
      <w:pPr>
        <w:pStyle w:val="Level2"/>
      </w:pPr>
      <w:r>
        <w:t xml:space="preserve">Kupní cena a platební podmínky mohou být sjednány individuálně nebo dle ceníku Kupujícího. V případě individuálního určení ceny je kupní cena sjednána dohodou stran s ohledem na kvalitu Zboží, způsob dopravy a doby splatností. </w:t>
      </w:r>
    </w:p>
    <w:p w14:paraId="6B46E932" w14:textId="77777777" w:rsidR="003E2CFA" w:rsidRDefault="00B53637" w:rsidP="003A4D89">
      <w:pPr>
        <w:pStyle w:val="Level2"/>
      </w:pPr>
      <w:r>
        <w:t>Kup</w:t>
      </w:r>
      <w:r w:rsidR="003E2CFA">
        <w:t>ní cena</w:t>
      </w:r>
      <w:r w:rsidR="00F515E5">
        <w:t xml:space="preserve"> Zboží</w:t>
      </w:r>
      <w:r w:rsidR="00E56A81">
        <w:t xml:space="preserve">, pokud není sjednána individuálně, </w:t>
      </w:r>
      <w:r w:rsidR="003E2CFA">
        <w:t xml:space="preserve">je určena následujícím způsobem: </w:t>
      </w:r>
    </w:p>
    <w:p w14:paraId="1A6D10C9" w14:textId="77777777" w:rsidR="003A4D89" w:rsidRPr="00546A9D" w:rsidRDefault="003E2CFA" w:rsidP="003E2CFA">
      <w:pPr>
        <w:pStyle w:val="Level3"/>
      </w:pPr>
      <w:bookmarkStart w:id="7" w:name="_Ref150254047"/>
      <w:r w:rsidRPr="00546A9D">
        <w:t>Kupující vydává a aktualizuje ceníky a tyto zasílá Prodávajícímu (v rámci týdenního přehledu činnosti)</w:t>
      </w:r>
      <w:r w:rsidR="00B54FFB">
        <w:t xml:space="preserve"> každý týden </w:t>
      </w:r>
      <w:r w:rsidR="00546A9D" w:rsidRPr="00546A9D">
        <w:t>(„</w:t>
      </w:r>
      <w:r w:rsidR="00546A9D" w:rsidRPr="00546A9D">
        <w:rPr>
          <w:b/>
          <w:bCs/>
        </w:rPr>
        <w:t>Ceník</w:t>
      </w:r>
      <w:r w:rsidR="00546A9D" w:rsidRPr="00546A9D">
        <w:t>“)</w:t>
      </w:r>
      <w:bookmarkEnd w:id="7"/>
      <w:r w:rsidR="00B54FFB">
        <w:t xml:space="preserve">. </w:t>
      </w:r>
      <w:r w:rsidR="003D47DA">
        <w:t xml:space="preserve">Ceník je rovněž k nahlédnutí v sídle Kupujícího. </w:t>
      </w:r>
      <w:r w:rsidR="00B54FFB">
        <w:t xml:space="preserve">V případě, že </w:t>
      </w:r>
      <w:r w:rsidR="003D47DA">
        <w:t xml:space="preserve">Ceník </w:t>
      </w:r>
      <w:r w:rsidR="00DB5DAC">
        <w:t xml:space="preserve">na následující kalendářní týden </w:t>
      </w:r>
      <w:r w:rsidR="003D47DA">
        <w:t xml:space="preserve">není Prodávajícímu </w:t>
      </w:r>
      <w:r w:rsidR="00DB5DAC">
        <w:t xml:space="preserve">emailem </w:t>
      </w:r>
      <w:r w:rsidR="003D47DA">
        <w:t>doručen</w:t>
      </w:r>
      <w:r w:rsidR="00DB5DAC">
        <w:t xml:space="preserve"> do pátku předchozího kalendářního týdne</w:t>
      </w:r>
      <w:r w:rsidR="003D47DA">
        <w:t>, je Prodávající povinen</w:t>
      </w:r>
      <w:r w:rsidR="00DB5DAC">
        <w:t xml:space="preserve"> na tuto skutečnost Kupujícího upozornit. </w:t>
      </w:r>
      <w:r w:rsidR="003D47DA">
        <w:t xml:space="preserve"> </w:t>
      </w:r>
    </w:p>
    <w:p w14:paraId="6529BEF7" w14:textId="77777777" w:rsidR="003A4D89" w:rsidRDefault="00546A9D" w:rsidP="00F515E5">
      <w:pPr>
        <w:pStyle w:val="Level3"/>
      </w:pPr>
      <w:r>
        <w:t xml:space="preserve">Kupní cena je určena </w:t>
      </w:r>
      <w:r w:rsidR="00DD3E38">
        <w:t xml:space="preserve">ke Dni prodeje dle </w:t>
      </w:r>
      <w:r w:rsidR="003D47DA">
        <w:t xml:space="preserve">aktuálního </w:t>
      </w:r>
      <w:r w:rsidR="00DD3E38">
        <w:t>Ceníku;</w:t>
      </w:r>
      <w:r w:rsidR="003D47DA">
        <w:t xml:space="preserve"> Kupující nenese odpovědnost za případné nedoručení emailové zprávy obsahující Ceník. Před prodejem Zboží je Prodávající vždy povinen zjistit aktuální cenu dle aktuálního Ceníku. </w:t>
      </w:r>
    </w:p>
    <w:p w14:paraId="0D9002AB" w14:textId="471E85F4" w:rsidR="003914D0" w:rsidRDefault="003914D0" w:rsidP="003914D0">
      <w:pPr>
        <w:pStyle w:val="Level2"/>
      </w:pPr>
      <w:r>
        <w:t>Kupní cena je splatná na základě faktury vystavené Prodávajícím. Prodávající je oprávněn vystavit fakturu teprve po prodeji Zboží Kupujícímu. Faktura je splatná</w:t>
      </w:r>
      <w:r w:rsidR="00C559C8">
        <w:t xml:space="preserve"> </w:t>
      </w:r>
      <w:r>
        <w:t>ve lhůtě</w:t>
      </w:r>
      <w:r w:rsidR="00664024">
        <w:t xml:space="preserve"> </w:t>
      </w:r>
      <w:r w:rsidR="003A28F4">
        <w:t>60</w:t>
      </w:r>
      <w:r w:rsidR="00664024">
        <w:t>ti</w:t>
      </w:r>
      <w:r w:rsidR="003A28F4">
        <w:t xml:space="preserve"> </w:t>
      </w:r>
      <w:r>
        <w:t xml:space="preserve">dní od </w:t>
      </w:r>
      <w:r w:rsidR="00D72EB1">
        <w:t xml:space="preserve">jejího </w:t>
      </w:r>
      <w:r>
        <w:t>doručení Kupujícímu.</w:t>
      </w:r>
      <w:r w:rsidR="003A28F4">
        <w:t xml:space="preserve"> Strany se mohou dohodnout na jiné splatnosti a z tohoto důvodu i na úpravě Ceny. </w:t>
      </w:r>
    </w:p>
    <w:p w14:paraId="68C3140A" w14:textId="77777777" w:rsidR="003D47DA" w:rsidRDefault="003D47DA" w:rsidP="003914D0">
      <w:pPr>
        <w:pStyle w:val="Level2"/>
      </w:pPr>
      <w:r>
        <w:t>Prodávající je oprávněn, na základě samostatné smlouvy, zmocnit Kupujícího k vystavení faktury za Prodávajícího (self billing).</w:t>
      </w:r>
    </w:p>
    <w:p w14:paraId="1EE4AD22" w14:textId="77777777" w:rsidR="00DD3E38" w:rsidRDefault="00DD3E38" w:rsidP="00172CE0">
      <w:pPr>
        <w:pStyle w:val="Nadpis2"/>
      </w:pPr>
      <w:r>
        <w:t>Cena služeb</w:t>
      </w:r>
    </w:p>
    <w:p w14:paraId="45D2C19A" w14:textId="77777777" w:rsidR="009241FA" w:rsidRDefault="009241FA" w:rsidP="003C359D">
      <w:pPr>
        <w:pStyle w:val="Level2"/>
      </w:pPr>
      <w:bookmarkStart w:id="8" w:name="_Ref161298023"/>
      <w:r>
        <w:t xml:space="preserve">Cena služeb </w:t>
      </w:r>
      <w:r w:rsidR="008F1B66">
        <w:t xml:space="preserve">– skladování, čištění a sušení, naskladnění a vyskladnění - </w:t>
      </w:r>
      <w:r>
        <w:t xml:space="preserve">je sjednána </w:t>
      </w:r>
      <w:r w:rsidR="00DB5DAC">
        <w:t>v</w:t>
      </w:r>
      <w:r w:rsidR="008F1B66">
        <w:t xml:space="preserve"> c</w:t>
      </w:r>
      <w:r w:rsidR="00827B4F">
        <w:t>eníku služeb</w:t>
      </w:r>
      <w:r w:rsidR="00DF1156">
        <w:t>, v</w:t>
      </w:r>
      <w:r w:rsidR="00DF1156" w:rsidRPr="00DF1156">
        <w:t>e kterém jsou uvedeny ceny jednotlivých služeb</w:t>
      </w:r>
      <w:r w:rsidR="008F1B66">
        <w:t xml:space="preserve"> („</w:t>
      </w:r>
      <w:r w:rsidR="008F1B66" w:rsidRPr="008B1565">
        <w:rPr>
          <w:b/>
          <w:bCs/>
        </w:rPr>
        <w:t>Ceník služeb</w:t>
      </w:r>
      <w:r w:rsidR="008F1B66">
        <w:t>“)</w:t>
      </w:r>
      <w:r w:rsidR="009518CF">
        <w:t xml:space="preserve">. </w:t>
      </w:r>
      <w:r w:rsidR="00DF1156">
        <w:t xml:space="preserve">Kupující Ceník služeb </w:t>
      </w:r>
      <w:r w:rsidR="00DF1156" w:rsidRPr="00DF1156">
        <w:t>pravidelně aktualizuje.</w:t>
      </w:r>
      <w:bookmarkEnd w:id="8"/>
      <w:r w:rsidR="00DF1156" w:rsidRPr="00DF1156">
        <w:t xml:space="preserve"> </w:t>
      </w:r>
    </w:p>
    <w:p w14:paraId="3371AD39" w14:textId="7AD1BE20" w:rsidR="0007348F" w:rsidRDefault="0007348F" w:rsidP="0007348F">
      <w:pPr>
        <w:pStyle w:val="Nadpis2"/>
      </w:pPr>
      <w:r>
        <w:t>Bonus</w:t>
      </w:r>
    </w:p>
    <w:p w14:paraId="1BC2A5E8" w14:textId="04AD00E8" w:rsidR="0007348F" w:rsidRPr="0007348F" w:rsidRDefault="0007348F" w:rsidP="0007348F">
      <w:pPr>
        <w:pStyle w:val="Level2"/>
      </w:pPr>
      <w:r>
        <w:t xml:space="preserve">Kupující může rozhodnout, zpravidla na konci každého kalendářního roku, o plošném vyplácení bonusu dle množství obchodované produkce. Tento bonus je vyplácen prostřednictvím Družstva.  </w:t>
      </w:r>
    </w:p>
    <w:p w14:paraId="4159F907" w14:textId="77777777" w:rsidR="006B0D78" w:rsidRDefault="006B0D78" w:rsidP="00915447">
      <w:pPr>
        <w:pStyle w:val="Nadpis1"/>
      </w:pPr>
      <w:r>
        <w:t>DOPRAVA</w:t>
      </w:r>
    </w:p>
    <w:p w14:paraId="33B35158" w14:textId="77777777" w:rsidR="006B0D78" w:rsidRDefault="006B0D78">
      <w:pPr>
        <w:pStyle w:val="Level2"/>
      </w:pPr>
      <w:r>
        <w:t xml:space="preserve">Pokud není mezi stranami sjednáno jinak, dopravu zajišťuje </w:t>
      </w:r>
      <w:r w:rsidR="00E27DD2">
        <w:t xml:space="preserve">na své náklady </w:t>
      </w:r>
      <w:r w:rsidR="00416F57">
        <w:t xml:space="preserve">do závodu Kupujícího </w:t>
      </w:r>
      <w:r>
        <w:t xml:space="preserve">Prodávající. </w:t>
      </w:r>
    </w:p>
    <w:p w14:paraId="0144619B" w14:textId="77777777" w:rsidR="00416F57" w:rsidRPr="00DF1156" w:rsidRDefault="00416F57" w:rsidP="008B1565">
      <w:pPr>
        <w:pStyle w:val="Level2"/>
      </w:pPr>
      <w:r w:rsidRPr="00DF1156">
        <w:t>V případě, že místem dodání není závod Kupujícího, podmínky a cena dopravy bud</w:t>
      </w:r>
      <w:r w:rsidR="00DF1156" w:rsidRPr="008B1565">
        <w:t>ou</w:t>
      </w:r>
      <w:r w:rsidRPr="00DF1156">
        <w:t xml:space="preserve"> sjednán</w:t>
      </w:r>
      <w:r w:rsidR="00DF1156" w:rsidRPr="008B1565">
        <w:t>y</w:t>
      </w:r>
      <w:r w:rsidRPr="00DF1156">
        <w:t xml:space="preserve"> individuálně.</w:t>
      </w:r>
      <w:r w:rsidR="00DF1156" w:rsidRPr="008B1565">
        <w:t xml:space="preserve"> Nedoj</w:t>
      </w:r>
      <w:r w:rsidR="00DF1156">
        <w:t xml:space="preserve">de-li k dohodě, zajišťuje dopravu Kupující. </w:t>
      </w:r>
    </w:p>
    <w:p w14:paraId="37613979" w14:textId="77777777" w:rsidR="00D1375C" w:rsidRDefault="00D1375C" w:rsidP="00915447">
      <w:pPr>
        <w:pStyle w:val="Nadpis1"/>
      </w:pPr>
      <w:r>
        <w:lastRenderedPageBreak/>
        <w:t>Obchodní podmínky</w:t>
      </w:r>
    </w:p>
    <w:p w14:paraId="27E69959" w14:textId="77777777" w:rsidR="00FF4144" w:rsidRDefault="00D1375C" w:rsidP="00FF4144">
      <w:pPr>
        <w:pStyle w:val="Level2"/>
      </w:pPr>
      <w:r>
        <w:t>Nedílnou součástí této smlouvy jsou i Obchodní podmínky</w:t>
      </w:r>
      <w:r w:rsidR="009241FA">
        <w:t xml:space="preserve">. </w:t>
      </w:r>
      <w:r w:rsidR="004727FE">
        <w:t xml:space="preserve"> </w:t>
      </w:r>
    </w:p>
    <w:p w14:paraId="5495A7B9" w14:textId="77777777" w:rsidR="00FF4144" w:rsidRDefault="00B53637" w:rsidP="00FF4144">
      <w:pPr>
        <w:pStyle w:val="Level2"/>
      </w:pPr>
      <w:r>
        <w:t xml:space="preserve">V případě změny </w:t>
      </w:r>
      <w:r w:rsidR="009241FA">
        <w:t>O</w:t>
      </w:r>
      <w:r>
        <w:t xml:space="preserve">bchodních podmínek zašle Kupující nové obchodní podmínky </w:t>
      </w:r>
      <w:r w:rsidR="003A28F4">
        <w:t xml:space="preserve">nebo informaci o jejich změnách </w:t>
      </w:r>
      <w:r>
        <w:t xml:space="preserve">Prodávajícímu. Prodávající má právo odmítnout změnu </w:t>
      </w:r>
      <w:r w:rsidR="003A28F4">
        <w:t xml:space="preserve">Obchodních </w:t>
      </w:r>
      <w:r>
        <w:t xml:space="preserve">podmínek a tyto pro něj nebudou závazné. V případě, že Prodávající odmítne změnu </w:t>
      </w:r>
      <w:r w:rsidR="00D72EB1">
        <w:t>O</w:t>
      </w:r>
      <w:r>
        <w:t xml:space="preserve">bchodních podmínek, má Kupující právo odstoupit od této smlouvy. </w:t>
      </w:r>
    </w:p>
    <w:p w14:paraId="0C504D7C" w14:textId="77777777" w:rsidR="00DF1156" w:rsidRDefault="00DF1156" w:rsidP="00FF4144">
      <w:pPr>
        <w:pStyle w:val="Level2"/>
      </w:pPr>
      <w:r>
        <w:t xml:space="preserve">Změna Ceníku a Ceníku služeb není změnou Obchodních podmínek ani změnou této Smlouvy. </w:t>
      </w:r>
    </w:p>
    <w:p w14:paraId="7FB94963" w14:textId="77777777" w:rsidR="000D3545" w:rsidRDefault="000D3545" w:rsidP="00FF4144">
      <w:pPr>
        <w:pStyle w:val="Level2"/>
      </w:pPr>
      <w:r>
        <w:t xml:space="preserve">V případě jakéhokoliv rozporu mezi ujednáními v této smlouvě a </w:t>
      </w:r>
      <w:r w:rsidR="009241FA">
        <w:t xml:space="preserve">Obchodními </w:t>
      </w:r>
      <w:r>
        <w:t xml:space="preserve">podmínkami mají přednost ujednání v této smlouvě. </w:t>
      </w:r>
    </w:p>
    <w:p w14:paraId="024155C7" w14:textId="4CEBCDA9" w:rsidR="00CD40B0" w:rsidRPr="00D25EF7" w:rsidRDefault="00E72CBD" w:rsidP="00915447">
      <w:pPr>
        <w:pStyle w:val="Nadpis1"/>
      </w:pPr>
      <w:bookmarkStart w:id="9" w:name="_Hlk84330492"/>
      <w:bookmarkStart w:id="10" w:name="_Hlk84344587"/>
      <w:r>
        <w:t>Závěrečná ujednání</w:t>
      </w:r>
    </w:p>
    <w:p w14:paraId="1F845BAE" w14:textId="77777777" w:rsidR="00CD40B0" w:rsidRDefault="00CD40B0" w:rsidP="000572A4">
      <w:pPr>
        <w:pStyle w:val="Level2"/>
      </w:pPr>
      <w:r>
        <w:t xml:space="preserve">Tato smlouva, včetně tohoto ujednání, </w:t>
      </w:r>
      <w:r w:rsidRPr="00A6048D">
        <w:t xml:space="preserve">může být měněna pouze písemně, v listinné podobě (tj. nikoliv elektronickými nebo jinými technickými prostředky dle § 562 odst. 1 občanského zákoníku). </w:t>
      </w:r>
    </w:p>
    <w:p w14:paraId="33BDF862" w14:textId="77777777" w:rsidR="009C4A5C" w:rsidRDefault="009C4A5C" w:rsidP="00DB5DAC">
      <w:pPr>
        <w:pStyle w:val="Level2"/>
      </w:pPr>
      <w:r>
        <w:t xml:space="preserve">Tato smlouva se řídí českým právem s k rozhodování sporů z této smlouvy jsou příslušné výlučně české soudy. Smluvní strany se dohodly, že k rozhodování sporů je místně příslušný soud Kupujícího (ke dni uzavření této smlouvy Okresní soud ve Znojmě a Krajský soud v Brně). </w:t>
      </w:r>
    </w:p>
    <w:p w14:paraId="19EE8DBD" w14:textId="77777777" w:rsidR="00CD40B0" w:rsidRDefault="00CD40B0" w:rsidP="000572A4">
      <w:pPr>
        <w:pStyle w:val="Level2"/>
      </w:pPr>
      <w:r>
        <w:t>Tato smlouva je sepsána v</w:t>
      </w:r>
      <w:r w:rsidR="00DB5DAC">
        <w:t xml:space="preserve">e třech stejnopisech rozdělovník: Prodávající, Kupující, Družstvo). </w:t>
      </w:r>
      <w:r>
        <w:t xml:space="preserve"> </w:t>
      </w:r>
    </w:p>
    <w:p w14:paraId="6FC03FBC" w14:textId="776F0A2C" w:rsidR="004A1362" w:rsidRDefault="003A0893" w:rsidP="009C4A5C">
      <w:r>
        <w:t>Následují podpisy smluvních stran</w:t>
      </w:r>
      <w:r w:rsidR="009C4A5C">
        <w:t>----------------------------------------------------------------------------------</w:t>
      </w:r>
    </w:p>
    <w:bookmarkEnd w:id="9"/>
    <w:bookmarkEnd w:id="10"/>
    <w:p w14:paraId="3D59F25A" w14:textId="77777777" w:rsidR="009C4A5C" w:rsidRDefault="009C4A5C" w:rsidP="008B1565"/>
    <w:sectPr w:rsidR="009C4A5C" w:rsidSect="00C32EB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1C78" w14:textId="77777777" w:rsidR="0095235D" w:rsidRDefault="0095235D">
      <w:pPr>
        <w:spacing w:after="0"/>
      </w:pPr>
      <w:r>
        <w:separator/>
      </w:r>
    </w:p>
  </w:endnote>
  <w:endnote w:type="continuationSeparator" w:id="0">
    <w:p w14:paraId="52603577" w14:textId="77777777" w:rsidR="0095235D" w:rsidRDefault="009523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4582104"/>
      <w:docPartObj>
        <w:docPartGallery w:val="Page Numbers (Bottom of Page)"/>
        <w:docPartUnique/>
      </w:docPartObj>
    </w:sdtPr>
    <w:sdtContent>
      <w:p w14:paraId="53CE9D4E" w14:textId="77777777" w:rsidR="00692975" w:rsidRDefault="00692975" w:rsidP="007029E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9AB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596D3" w14:textId="77777777" w:rsidR="0095235D" w:rsidRDefault="0095235D">
      <w:pPr>
        <w:spacing w:after="0"/>
      </w:pPr>
      <w:r>
        <w:separator/>
      </w:r>
    </w:p>
  </w:footnote>
  <w:footnote w:type="continuationSeparator" w:id="0">
    <w:p w14:paraId="41BDD130" w14:textId="77777777" w:rsidR="0095235D" w:rsidRDefault="009523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EFD6" w14:textId="77777777" w:rsidR="003914D0" w:rsidRDefault="003914D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382D2C" wp14:editId="2029D41E">
              <wp:simplePos x="0" y="0"/>
              <wp:positionH relativeFrom="page">
                <wp:posOffset>885825</wp:posOffset>
              </wp:positionH>
              <wp:positionV relativeFrom="page">
                <wp:posOffset>438149</wp:posOffset>
              </wp:positionV>
              <wp:extent cx="4542790" cy="714375"/>
              <wp:effectExtent l="0" t="0" r="10160" b="9525"/>
              <wp:wrapNone/>
              <wp:docPr id="53911940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279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2E2F0" w14:textId="77777777" w:rsidR="003914D0" w:rsidRDefault="003914D0" w:rsidP="003914D0">
                          <w:pPr>
                            <w:spacing w:before="20" w:line="460" w:lineRule="exact"/>
                            <w:ind w:left="20"/>
                            <w:rPr>
                              <w:rFonts w:ascii="Arial" w:hAnsi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40"/>
                            </w:rPr>
                            <w:t>Agrovýkup,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40"/>
                            </w:rPr>
                            <w:t>a.s.</w:t>
                          </w:r>
                        </w:p>
                        <w:p w14:paraId="74D8FB95" w14:textId="77777777" w:rsidR="003914D0" w:rsidRDefault="003914D0" w:rsidP="003914D0">
                          <w:pPr>
                            <w:spacing w:line="368" w:lineRule="exact"/>
                            <w:ind w:left="20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Bezručova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1125,</w:t>
                          </w:r>
                          <w:r>
                            <w:rPr>
                              <w:rFonts w:ascii="Arial" w:hAnsi="Arial"/>
                              <w:b/>
                              <w:spacing w:val="8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676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02</w:t>
                          </w:r>
                          <w:r>
                            <w:rPr>
                              <w:rFonts w:ascii="Arial" w:hAnsi="Arial"/>
                              <w:b/>
                              <w:spacing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Moravské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Budějovice</w:t>
                          </w:r>
                        </w:p>
                        <w:p w14:paraId="433880A2" w14:textId="77777777" w:rsidR="003914D0" w:rsidRDefault="003914D0" w:rsidP="003914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82D2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69.75pt;margin-top:34.5pt;width:357.7pt;height:5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sL1wEAAJEDAAAOAAAAZHJzL2Uyb0RvYy54bWysU9uO0zAQfUfiHyy/07SlSyFqulp2tQhp&#10;uUgLHzBx7CQi8Zix26R8PWOn6XJ5Q7xYkxn7zDlnJrvrse/EUZNv0RZytVhKoa3CqrV1Ib9+uX/x&#10;WgofwFbQodWFPGkvr/fPn+0Gl+s1NthVmgSDWJ8PrpBNCC7PMq8a3YNfoNOWiwaph8CfVGcVwcDo&#10;fZetl8tX2YBUOUKlvefs3VSU+4RvjFbhkzFeB9EVkrmFdFI6y3hm+x3kNYFrWnWmAf/AoofWctML&#10;1B0EEAdq/4LqW0Xo0YSFwj5DY1qlkwZWs1r+oeaxAaeTFjbHu4tN/v/Bqo/HR/eZRBjf4sgDTCK8&#10;e0D1zQuLtw3YWt8Q4dBoqLjxKlqWDc7n56fRap/7CFIOH7DiIcMhYAIaDfXRFdYpGJ0HcLqYrscg&#10;FCc3V5v19g2XFNe2q83L7VVqAfn82pEP7zT2IgaFJB5qQofjgw+RDeTzldjM4n3bdWmwnf0twRdj&#10;JrGPhCfqYSxHvh1VlFidWAfhtCe81xw0SD+kGHhHCum/H4C0FN17y17EhZoDmoNyDsAqflrIIMUU&#10;3oZp8Q6O2rph5Mltizfsl2mTlCcWZ54896TwvKNxsX79Tree/qT9TwAAAP//AwBQSwMEFAAGAAgA&#10;AAAhAB656KbeAAAACgEAAA8AAABkcnMvZG93bnJldi54bWxMj0FPg0AUhO8m/ofNM/Fml6oQQJam&#10;MXoyMVI8eFzgFTZl3yK7bfHf+zzV42QmM98Um8WO4oSzN44UrFcRCKTWdYZ6BZ/1610KwgdNnR4d&#10;oYIf9LApr68KnXfuTBWedqEXXEI+1wqGEKZcSt8OaLVfuQmJvb2brQ4s5152sz5zuR3lfRQl0mpD&#10;vDDoCZ8HbA+7o1Ww/aLqxXy/Nx/VvjJ1nUX0lhyUur1Ztk8gAi7hEoY/fEaHkpkad6TOi5H1QxZz&#10;VEGS8ScOpPFjBqJhJ13HIMtC/r9Q/gIAAP//AwBQSwECLQAUAAYACAAAACEAtoM4kv4AAADhAQAA&#10;EwAAAAAAAAAAAAAAAAAAAAAAW0NvbnRlbnRfVHlwZXNdLnhtbFBLAQItABQABgAIAAAAIQA4/SH/&#10;1gAAAJQBAAALAAAAAAAAAAAAAAAAAC8BAABfcmVscy8ucmVsc1BLAQItABQABgAIAAAAIQCASqsL&#10;1wEAAJEDAAAOAAAAAAAAAAAAAAAAAC4CAABkcnMvZTJvRG9jLnhtbFBLAQItABQABgAIAAAAIQAe&#10;ueim3gAAAAoBAAAPAAAAAAAAAAAAAAAAADEEAABkcnMvZG93bnJldi54bWxQSwUGAAAAAAQABADz&#10;AAAAPAUAAAAA&#10;" filled="f" stroked="f">
              <v:textbox inset="0,0,0,0">
                <w:txbxContent>
                  <w:p w14:paraId="4652E2F0" w14:textId="77777777" w:rsidR="003914D0" w:rsidRDefault="003914D0" w:rsidP="003914D0">
                    <w:pPr>
                      <w:spacing w:before="20" w:line="460" w:lineRule="exact"/>
                      <w:ind w:left="20"/>
                      <w:rPr>
                        <w:rFonts w:ascii="Arial" w:hAnsi="Arial"/>
                        <w:b/>
                        <w:sz w:val="40"/>
                      </w:rPr>
                    </w:pPr>
                    <w:r>
                      <w:rPr>
                        <w:rFonts w:ascii="Arial" w:hAnsi="Arial"/>
                        <w:b/>
                        <w:sz w:val="40"/>
                      </w:rPr>
                      <w:t>Agrovýkup,</w:t>
                    </w:r>
                    <w:r>
                      <w:rPr>
                        <w:rFonts w:ascii="Arial" w:hAnsi="Arial"/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40"/>
                      </w:rPr>
                      <w:t>a.s.</w:t>
                    </w:r>
                  </w:p>
                  <w:p w14:paraId="74D8FB95" w14:textId="77777777" w:rsidR="003914D0" w:rsidRDefault="003914D0" w:rsidP="003914D0">
                    <w:pPr>
                      <w:spacing w:line="368" w:lineRule="exact"/>
                      <w:ind w:left="20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Bezručova</w:t>
                    </w:r>
                    <w:r>
                      <w:rPr>
                        <w:rFonts w:ascii="Arial" w:hAnsi="Arial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1125,</w:t>
                    </w:r>
                    <w:r>
                      <w:rPr>
                        <w:rFonts w:ascii="Arial" w:hAnsi="Arial"/>
                        <w:b/>
                        <w:spacing w:val="84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676</w:t>
                    </w:r>
                    <w:r>
                      <w:rPr>
                        <w:rFonts w:ascii="Arial" w:hAnsi="Arial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02</w:t>
                    </w:r>
                    <w:r>
                      <w:rPr>
                        <w:rFonts w:ascii="Arial" w:hAnsi="Arial"/>
                        <w:b/>
                        <w:spacing w:val="85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Moravské</w:t>
                    </w:r>
                    <w:r>
                      <w:rPr>
                        <w:rFonts w:ascii="Arial" w:hAnsi="Arial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Budějovice</w:t>
                    </w:r>
                  </w:p>
                  <w:p w14:paraId="433880A2" w14:textId="77777777" w:rsidR="003914D0" w:rsidRDefault="003914D0" w:rsidP="003914D0"/>
                </w:txbxContent>
              </v:textbox>
              <w10:wrap anchorx="page" anchory="page"/>
            </v:shape>
          </w:pict>
        </mc:Fallback>
      </mc:AlternateContent>
    </w:r>
  </w:p>
  <w:p w14:paraId="2CB7A914" w14:textId="77777777" w:rsidR="003914D0" w:rsidRDefault="003914D0">
    <w:pPr>
      <w:pStyle w:val="Zhlav"/>
    </w:pPr>
  </w:p>
  <w:p w14:paraId="1CDE30EB" w14:textId="77777777" w:rsidR="003914D0" w:rsidRDefault="003914D0">
    <w:pPr>
      <w:pStyle w:val="Zhlav"/>
    </w:pPr>
  </w:p>
  <w:p w14:paraId="13077A3F" w14:textId="77777777" w:rsidR="003914D0" w:rsidRDefault="003914D0">
    <w:pPr>
      <w:pStyle w:val="Zhlav"/>
    </w:pPr>
  </w:p>
  <w:p w14:paraId="20E97252" w14:textId="77777777" w:rsidR="003914D0" w:rsidRDefault="003914D0">
    <w:pPr>
      <w:pStyle w:val="Zhlav"/>
    </w:pPr>
  </w:p>
  <w:p w14:paraId="36D36671" w14:textId="77777777" w:rsidR="003914D0" w:rsidRDefault="003914D0">
    <w:pPr>
      <w:pStyle w:val="Zhlav"/>
    </w:pPr>
  </w:p>
  <w:p w14:paraId="670DCECC" w14:textId="77777777" w:rsidR="003914D0" w:rsidRDefault="003914D0">
    <w:pPr>
      <w:pStyle w:val="Zhlav"/>
    </w:pPr>
    <w:r>
      <w:rPr>
        <w:noProof/>
        <w:sz w:val="20"/>
        <w:lang w:eastAsia="cs-CZ"/>
      </w:rPr>
      <w:drawing>
        <wp:anchor distT="0" distB="0" distL="114300" distR="114300" simplePos="0" relativeHeight="251660288" behindDoc="1" locked="0" layoutInCell="1" allowOverlap="1" wp14:anchorId="7FBB4249" wp14:editId="4DEADDFC">
          <wp:simplePos x="0" y="0"/>
          <wp:positionH relativeFrom="column">
            <wp:posOffset>1314450</wp:posOffset>
          </wp:positionH>
          <wp:positionV relativeFrom="paragraph">
            <wp:posOffset>137160</wp:posOffset>
          </wp:positionV>
          <wp:extent cx="2856230" cy="1114425"/>
          <wp:effectExtent l="0" t="0" r="1270" b="0"/>
          <wp:wrapNone/>
          <wp:docPr id="2036209886" name="Obrázek 2036209886" descr="Obsah obrázku text, Grafika, grafický design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469678" name="Obrázek 1126469678" descr="Obsah obrázku text, Grafika, grafický design, Písm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230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C34878" w14:textId="77777777" w:rsidR="003914D0" w:rsidRDefault="003914D0">
    <w:pPr>
      <w:pStyle w:val="Zhlav"/>
    </w:pPr>
  </w:p>
  <w:p w14:paraId="39BFEDB3" w14:textId="77777777" w:rsidR="003914D0" w:rsidRDefault="003914D0">
    <w:pPr>
      <w:pStyle w:val="Zhlav"/>
    </w:pPr>
  </w:p>
  <w:p w14:paraId="130EB828" w14:textId="77777777" w:rsidR="003914D0" w:rsidRDefault="003914D0">
    <w:pPr>
      <w:pStyle w:val="Zhlav"/>
    </w:pPr>
  </w:p>
  <w:p w14:paraId="36BB9EFD" w14:textId="77777777" w:rsidR="003914D0" w:rsidRDefault="003914D0">
    <w:pPr>
      <w:pStyle w:val="Zhlav"/>
    </w:pPr>
  </w:p>
  <w:p w14:paraId="56CF1C30" w14:textId="77777777" w:rsidR="003914D0" w:rsidRDefault="003914D0">
    <w:pPr>
      <w:pStyle w:val="Zhlav"/>
    </w:pPr>
  </w:p>
  <w:p w14:paraId="627933D4" w14:textId="77777777" w:rsidR="003914D0" w:rsidRDefault="003914D0">
    <w:pPr>
      <w:pStyle w:val="Zhlav"/>
    </w:pPr>
  </w:p>
  <w:p w14:paraId="5EC6366A" w14:textId="77777777" w:rsidR="003914D0" w:rsidRDefault="003914D0">
    <w:pPr>
      <w:pStyle w:val="Zhlav"/>
    </w:pPr>
  </w:p>
  <w:p w14:paraId="752257A6" w14:textId="77777777" w:rsidR="003914D0" w:rsidRDefault="003914D0">
    <w:pPr>
      <w:pStyle w:val="Zhlav"/>
    </w:pPr>
  </w:p>
  <w:p w14:paraId="41895EA9" w14:textId="77777777" w:rsidR="003914D0" w:rsidRDefault="003914D0">
    <w:pPr>
      <w:pStyle w:val="Zhlav"/>
    </w:pPr>
  </w:p>
  <w:p w14:paraId="4E014DD7" w14:textId="77777777" w:rsidR="003914D0" w:rsidRDefault="003914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39AF"/>
    <w:multiLevelType w:val="hybridMultilevel"/>
    <w:tmpl w:val="6090E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3DE2"/>
    <w:multiLevelType w:val="multilevel"/>
    <w:tmpl w:val="A334AFDC"/>
    <w:lvl w:ilvl="0">
      <w:start w:val="1"/>
      <w:numFmt w:val="upperLetter"/>
      <w:pStyle w:val="RECITALS"/>
      <w:lvlText w:val="%1)"/>
      <w:lvlJc w:val="left"/>
      <w:pPr>
        <w:tabs>
          <w:tab w:val="num" w:pos="1134"/>
        </w:tabs>
        <w:ind w:left="1134" w:hanging="1134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upperRoman"/>
      <w:lvlText w:val="%4.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CE276CE"/>
    <w:multiLevelType w:val="hybridMultilevel"/>
    <w:tmpl w:val="D45A1898"/>
    <w:lvl w:ilvl="0" w:tplc="19E6F612">
      <w:start w:val="1"/>
      <w:numFmt w:val="upperLetter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7792D"/>
    <w:multiLevelType w:val="hybridMultilevel"/>
    <w:tmpl w:val="A3FEEBC6"/>
    <w:lvl w:ilvl="0" w:tplc="C8CCEE5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92C0F"/>
    <w:multiLevelType w:val="multilevel"/>
    <w:tmpl w:val="08B0C8C8"/>
    <w:lvl w:ilvl="0">
      <w:start w:val="1"/>
      <w:numFmt w:val="upperRoman"/>
      <w:suff w:val="nothing"/>
      <w:lvlText w:val="Článek %1"/>
      <w:lvlJc w:val="center"/>
      <w:pPr>
        <w:ind w:left="0" w:firstLine="1134"/>
      </w:pPr>
      <w:rPr>
        <w:rFonts w:ascii="Palatino Linotype" w:hAnsi="Palatino Linotype" w:cs="Tahoma" w:hint="default"/>
        <w:b w:val="0"/>
        <w:bCs w:val="0"/>
        <w:i/>
        <w:iCs w:val="0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2"/>
      <w:numFmt w:val="decimal"/>
      <w:isLgl/>
      <w:lvlText w:val="%2."/>
      <w:lvlJc w:val="center"/>
      <w:pPr>
        <w:tabs>
          <w:tab w:val="num" w:pos="284"/>
        </w:tabs>
        <w:ind w:left="0" w:firstLine="284"/>
      </w:pPr>
      <w:rPr>
        <w:rFonts w:ascii="Palatino Linotype" w:hAnsi="Palatino Linotype" w:hint="default"/>
        <w:b/>
        <w:bCs w:val="0"/>
        <w:i w:val="0"/>
        <w:sz w:val="18"/>
        <w:szCs w:val="20"/>
      </w:rPr>
    </w:lvl>
    <w:lvl w:ilvl="2">
      <w:start w:val="1"/>
      <w:numFmt w:val="none"/>
      <w:isLgl/>
      <w:lvlText w:val="(a)"/>
      <w:lvlJc w:val="left"/>
      <w:pPr>
        <w:tabs>
          <w:tab w:val="num" w:pos="1135"/>
        </w:tabs>
        <w:ind w:left="1135" w:hanging="425"/>
      </w:pPr>
      <w:rPr>
        <w:rFonts w:ascii="Palatino Linotype" w:hAnsi="Palatino Linotype" w:hint="default"/>
        <w:sz w:val="18"/>
      </w:rPr>
    </w:lvl>
    <w:lvl w:ilvl="3">
      <w:start w:val="1"/>
      <w:numFmt w:val="decimal"/>
      <w:isLgl/>
      <w:lvlText w:val="%2.%3.%4."/>
      <w:lvlJc w:val="left"/>
      <w:pPr>
        <w:tabs>
          <w:tab w:val="num" w:pos="1701"/>
        </w:tabs>
        <w:ind w:left="1701" w:hanging="624"/>
      </w:pPr>
      <w:rPr>
        <w:rFonts w:ascii="Palatino Linotype" w:hAnsi="Palatino Linotype" w:hint="default"/>
        <w:sz w:val="18"/>
      </w:rPr>
    </w:lvl>
    <w:lvl w:ilvl="4">
      <w:start w:val="1"/>
      <w:numFmt w:val="decimal"/>
      <w:lvlText w:val="%2.%3.%4.%5."/>
      <w:lvlJc w:val="left"/>
      <w:pPr>
        <w:tabs>
          <w:tab w:val="num" w:pos="3799"/>
        </w:tabs>
        <w:ind w:left="1985" w:hanging="57"/>
      </w:pPr>
      <w:rPr>
        <w:rFonts w:ascii="Palatino Linotype" w:hAnsi="Palatino Linotype" w:hint="default"/>
        <w:sz w:val="18"/>
      </w:rPr>
    </w:lvl>
    <w:lvl w:ilvl="5">
      <w:start w:val="1"/>
      <w:numFmt w:val="decimal"/>
      <w:lvlText w:val="%1.%2.%3.%4.%5."/>
      <w:lvlJc w:val="left"/>
      <w:pPr>
        <w:tabs>
          <w:tab w:val="num" w:pos="5613"/>
        </w:tabs>
        <w:ind w:left="3402" w:firstLine="0"/>
      </w:pPr>
      <w:rPr>
        <w:rFonts w:ascii="Palatino Linotype" w:hAnsi="Palatino Linotype"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76740D"/>
    <w:multiLevelType w:val="multilevel"/>
    <w:tmpl w:val="C332ECE8"/>
    <w:lvl w:ilvl="0">
      <w:start w:val="1"/>
      <w:numFmt w:val="lowerLetter"/>
      <w:suff w:val="nothing"/>
      <w:lvlText w:val="%1)"/>
      <w:lvlJc w:val="center"/>
      <w:pPr>
        <w:ind w:left="0" w:firstLine="1134"/>
      </w:pPr>
      <w:rPr>
        <w:rFonts w:ascii="Times New Roman" w:eastAsiaTheme="minorHAnsi" w:hAnsi="Times New Roman" w:cs="Times New Roman"/>
        <w:b w:val="0"/>
        <w:bCs w:val="0"/>
        <w:i/>
        <w:iCs w:val="0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decimal"/>
      <w:isLgl/>
      <w:lvlText w:val="%2."/>
      <w:lvlJc w:val="center"/>
      <w:pPr>
        <w:tabs>
          <w:tab w:val="num" w:pos="284"/>
        </w:tabs>
        <w:ind w:left="0" w:firstLine="284"/>
      </w:pPr>
      <w:rPr>
        <w:rFonts w:ascii="Palatino Linotype" w:hAnsi="Palatino Linotype" w:hint="default"/>
        <w:b/>
        <w:bCs w:val="0"/>
        <w:i w:val="0"/>
        <w:sz w:val="18"/>
        <w:szCs w:val="20"/>
      </w:rPr>
    </w:lvl>
    <w:lvl w:ilvl="2">
      <w:start w:val="1"/>
      <w:numFmt w:val="none"/>
      <w:isLgl/>
      <w:lvlText w:val="(a)"/>
      <w:lvlJc w:val="left"/>
      <w:pPr>
        <w:tabs>
          <w:tab w:val="num" w:pos="992"/>
        </w:tabs>
        <w:ind w:left="992" w:hanging="425"/>
      </w:pPr>
      <w:rPr>
        <w:rFonts w:ascii="Palatino Linotype" w:hAnsi="Palatino Linotype" w:hint="default"/>
        <w:sz w:val="18"/>
      </w:rPr>
    </w:lvl>
    <w:lvl w:ilvl="3">
      <w:start w:val="1"/>
      <w:numFmt w:val="decimal"/>
      <w:isLgl/>
      <w:lvlText w:val="%2.%3.%4."/>
      <w:lvlJc w:val="left"/>
      <w:pPr>
        <w:tabs>
          <w:tab w:val="num" w:pos="1701"/>
        </w:tabs>
        <w:ind w:left="1701" w:hanging="624"/>
      </w:pPr>
      <w:rPr>
        <w:rFonts w:ascii="Palatino Linotype" w:hAnsi="Palatino Linotype" w:hint="default"/>
        <w:sz w:val="18"/>
      </w:rPr>
    </w:lvl>
    <w:lvl w:ilvl="4">
      <w:start w:val="1"/>
      <w:numFmt w:val="decimal"/>
      <w:lvlText w:val="%2.%3.%4.%5."/>
      <w:lvlJc w:val="left"/>
      <w:pPr>
        <w:tabs>
          <w:tab w:val="num" w:pos="3799"/>
        </w:tabs>
        <w:ind w:left="1985" w:hanging="57"/>
      </w:pPr>
      <w:rPr>
        <w:rFonts w:ascii="Palatino Linotype" w:hAnsi="Palatino Linotype" w:hint="default"/>
        <w:sz w:val="18"/>
      </w:rPr>
    </w:lvl>
    <w:lvl w:ilvl="5">
      <w:start w:val="1"/>
      <w:numFmt w:val="decimal"/>
      <w:lvlText w:val="%1.%2.%3.%4.%5."/>
      <w:lvlJc w:val="left"/>
      <w:pPr>
        <w:tabs>
          <w:tab w:val="num" w:pos="5613"/>
        </w:tabs>
        <w:ind w:left="3402" w:firstLine="0"/>
      </w:pPr>
      <w:rPr>
        <w:rFonts w:ascii="Palatino Linotype" w:hAnsi="Palatino Linotype"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3C611C1"/>
    <w:multiLevelType w:val="hybridMultilevel"/>
    <w:tmpl w:val="A4AAAB9A"/>
    <w:lvl w:ilvl="0" w:tplc="2AFC652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7DC3"/>
    <w:multiLevelType w:val="hybridMultilevel"/>
    <w:tmpl w:val="65481782"/>
    <w:lvl w:ilvl="0" w:tplc="0405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8" w15:restartNumberingAfterBreak="0">
    <w:nsid w:val="3E12085D"/>
    <w:multiLevelType w:val="hybridMultilevel"/>
    <w:tmpl w:val="00A4D7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34F23"/>
    <w:multiLevelType w:val="multilevel"/>
    <w:tmpl w:val="C332ECE8"/>
    <w:styleLink w:val="Styl1"/>
    <w:lvl w:ilvl="0">
      <w:start w:val="1"/>
      <w:numFmt w:val="lowerLetter"/>
      <w:suff w:val="nothing"/>
      <w:lvlText w:val="%1)"/>
      <w:lvlJc w:val="center"/>
      <w:pPr>
        <w:ind w:left="0" w:firstLine="1134"/>
      </w:pPr>
      <w:rPr>
        <w:rFonts w:ascii="Times New Roman" w:eastAsiaTheme="minorHAnsi" w:hAnsi="Times New Roman" w:cs="Times New Roman"/>
        <w:b w:val="0"/>
        <w:bCs w:val="0"/>
        <w:i/>
        <w:iCs w:val="0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decimal"/>
      <w:isLgl/>
      <w:lvlText w:val="%2."/>
      <w:lvlJc w:val="center"/>
      <w:pPr>
        <w:tabs>
          <w:tab w:val="num" w:pos="284"/>
        </w:tabs>
        <w:ind w:left="0" w:firstLine="284"/>
      </w:pPr>
      <w:rPr>
        <w:rFonts w:ascii="Palatino Linotype" w:hAnsi="Palatino Linotype" w:hint="default"/>
        <w:b/>
        <w:bCs w:val="0"/>
        <w:i w:val="0"/>
        <w:sz w:val="18"/>
        <w:szCs w:val="20"/>
      </w:rPr>
    </w:lvl>
    <w:lvl w:ilvl="2">
      <w:start w:val="1"/>
      <w:numFmt w:val="none"/>
      <w:isLgl/>
      <w:lvlText w:val="(a)"/>
      <w:lvlJc w:val="left"/>
      <w:pPr>
        <w:tabs>
          <w:tab w:val="num" w:pos="992"/>
        </w:tabs>
        <w:ind w:left="992" w:hanging="425"/>
      </w:pPr>
      <w:rPr>
        <w:rFonts w:ascii="Palatino Linotype" w:hAnsi="Palatino Linotype" w:hint="default"/>
        <w:sz w:val="18"/>
      </w:rPr>
    </w:lvl>
    <w:lvl w:ilvl="3">
      <w:start w:val="1"/>
      <w:numFmt w:val="decimal"/>
      <w:isLgl/>
      <w:lvlText w:val="%2.%3.%4."/>
      <w:lvlJc w:val="left"/>
      <w:pPr>
        <w:tabs>
          <w:tab w:val="num" w:pos="1701"/>
        </w:tabs>
        <w:ind w:left="1701" w:hanging="624"/>
      </w:pPr>
      <w:rPr>
        <w:rFonts w:ascii="Palatino Linotype" w:hAnsi="Palatino Linotype" w:hint="default"/>
        <w:sz w:val="18"/>
      </w:rPr>
    </w:lvl>
    <w:lvl w:ilvl="4">
      <w:start w:val="1"/>
      <w:numFmt w:val="decimal"/>
      <w:lvlText w:val="%2.%3.%4.%5."/>
      <w:lvlJc w:val="left"/>
      <w:pPr>
        <w:tabs>
          <w:tab w:val="num" w:pos="3799"/>
        </w:tabs>
        <w:ind w:left="1985" w:hanging="57"/>
      </w:pPr>
      <w:rPr>
        <w:rFonts w:ascii="Palatino Linotype" w:hAnsi="Palatino Linotype" w:hint="default"/>
        <w:sz w:val="18"/>
      </w:rPr>
    </w:lvl>
    <w:lvl w:ilvl="5">
      <w:start w:val="1"/>
      <w:numFmt w:val="decimal"/>
      <w:lvlText w:val="%1.%2.%3.%4.%5."/>
      <w:lvlJc w:val="left"/>
      <w:pPr>
        <w:tabs>
          <w:tab w:val="num" w:pos="5613"/>
        </w:tabs>
        <w:ind w:left="3402" w:firstLine="0"/>
      </w:pPr>
      <w:rPr>
        <w:rFonts w:ascii="Palatino Linotype" w:hAnsi="Palatino Linotype"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9170905"/>
    <w:multiLevelType w:val="multilevel"/>
    <w:tmpl w:val="E8905AFE"/>
    <w:lvl w:ilvl="0">
      <w:start w:val="1"/>
      <w:numFmt w:val="upperRoman"/>
      <w:suff w:val="nothing"/>
      <w:lvlText w:val="Článek %1."/>
      <w:lvlJc w:val="left"/>
      <w:rPr>
        <w:b w:val="0"/>
        <w:bCs/>
        <w:i/>
        <w:iCs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tabs>
          <w:tab w:val="num" w:pos="737"/>
        </w:tabs>
        <w:ind w:left="567" w:hanging="567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1134" w:hanging="567"/>
      </w:pPr>
      <w:rPr>
        <w:rFonts w:hint="default"/>
        <w:sz w:val="17"/>
        <w:szCs w:val="17"/>
      </w:rPr>
    </w:lvl>
    <w:lvl w:ilvl="3">
      <w:start w:val="1"/>
      <w:numFmt w:val="lowerLetter"/>
      <w:lvlText w:val="%4)"/>
      <w:lvlJc w:val="left"/>
      <w:pPr>
        <w:ind w:left="1701" w:hanging="567"/>
      </w:pPr>
      <w:rPr>
        <w:rFonts w:hint="default"/>
        <w:sz w:val="18"/>
        <w:szCs w:val="17"/>
      </w:rPr>
    </w:lvl>
    <w:lvl w:ilvl="4">
      <w:start w:val="1"/>
      <w:numFmt w:val="lowerRoman"/>
      <w:lvlText w:val="(%5)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835" w:hanging="567"/>
      </w:pPr>
      <w:rPr>
        <w:rFonts w:hint="default"/>
        <w:sz w:val="17"/>
        <w:szCs w:val="17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0A01867"/>
    <w:multiLevelType w:val="hybridMultilevel"/>
    <w:tmpl w:val="1846AB38"/>
    <w:lvl w:ilvl="0" w:tplc="F8767A1E">
      <w:start w:val="1"/>
      <w:numFmt w:val="decimal"/>
      <w:pStyle w:val="Strany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B64F8"/>
    <w:multiLevelType w:val="multilevel"/>
    <w:tmpl w:val="EC76ED68"/>
    <w:styleLink w:val="vcerovovslovn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hint="default"/>
        <w:color w:val="auto"/>
        <w:sz w:val="21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4F901F8"/>
    <w:multiLevelType w:val="hybridMultilevel"/>
    <w:tmpl w:val="6A78E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C7D04"/>
    <w:multiLevelType w:val="hybridMultilevel"/>
    <w:tmpl w:val="CF466F1C"/>
    <w:lvl w:ilvl="0" w:tplc="E0FCB51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D365A"/>
    <w:multiLevelType w:val="hybridMultilevel"/>
    <w:tmpl w:val="41E44E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57293"/>
    <w:multiLevelType w:val="hybridMultilevel"/>
    <w:tmpl w:val="C4046888"/>
    <w:lvl w:ilvl="0" w:tplc="0666F9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4B5D6A"/>
    <w:multiLevelType w:val="multilevel"/>
    <w:tmpl w:val="6936D0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bCs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18"/>
        </w:tabs>
        <w:ind w:left="1814" w:hanging="39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6E44E94"/>
    <w:multiLevelType w:val="multilevel"/>
    <w:tmpl w:val="220ED404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/>
        <w:i w:val="0"/>
        <w:iCs w:val="0"/>
        <w:sz w:val="20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bCs w:val="0"/>
        <w:i w:val="0"/>
        <w:iCs w:val="0"/>
        <w:sz w:val="20"/>
        <w:szCs w:val="24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2"/>
        </w:tabs>
        <w:ind w:left="2552" w:hanging="567"/>
      </w:pPr>
      <w:rPr>
        <w:rFonts w:hint="default"/>
        <w:sz w:val="16"/>
        <w:szCs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93428369">
    <w:abstractNumId w:val="18"/>
  </w:num>
  <w:num w:numId="2" w16cid:durableId="1477334533">
    <w:abstractNumId w:val="11"/>
  </w:num>
  <w:num w:numId="3" w16cid:durableId="127818075">
    <w:abstractNumId w:val="2"/>
  </w:num>
  <w:num w:numId="4" w16cid:durableId="284000226">
    <w:abstractNumId w:val="2"/>
  </w:num>
  <w:num w:numId="5" w16cid:durableId="1060252654">
    <w:abstractNumId w:val="10"/>
  </w:num>
  <w:num w:numId="6" w16cid:durableId="1638560587">
    <w:abstractNumId w:val="9"/>
  </w:num>
  <w:num w:numId="7" w16cid:durableId="983581091">
    <w:abstractNumId w:val="5"/>
    <w:lvlOverride w:ilvl="0">
      <w:lvl w:ilvl="0">
        <w:start w:val="1"/>
        <w:numFmt w:val="lowerLetter"/>
        <w:suff w:val="nothing"/>
        <w:lvlText w:val="%1)"/>
        <w:lvlJc w:val="center"/>
        <w:pPr>
          <w:ind w:left="0" w:firstLine="1134"/>
        </w:pPr>
        <w:rPr>
          <w:rFonts w:ascii="Times New Roman" w:eastAsiaTheme="minorHAnsi" w:hAnsi="Times New Roman" w:cs="Times New Roman"/>
          <w:b w:val="0"/>
          <w:bCs w:val="0"/>
          <w:i/>
          <w:iCs w:val="0"/>
          <w:caps w:val="0"/>
          <w:strike w:val="0"/>
          <w:dstrike w:val="0"/>
          <w:vanish w:val="0"/>
          <w:color w:val="auto"/>
          <w:spacing w:val="0"/>
          <w:w w:val="100"/>
          <w:kern w:val="28"/>
          <w:position w:val="0"/>
          <w:sz w:val="22"/>
          <w:szCs w:val="22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isLgl/>
        <w:lvlText w:val="%2."/>
        <w:lvlJc w:val="center"/>
        <w:pPr>
          <w:tabs>
            <w:tab w:val="num" w:pos="284"/>
          </w:tabs>
          <w:ind w:left="0" w:firstLine="284"/>
        </w:pPr>
        <w:rPr>
          <w:rFonts w:ascii="Palatino Linotype" w:hAnsi="Palatino Linotype" w:hint="default"/>
          <w:b/>
          <w:bCs w:val="0"/>
          <w:i w:val="0"/>
          <w:sz w:val="18"/>
          <w:szCs w:val="20"/>
        </w:rPr>
      </w:lvl>
    </w:lvlOverride>
    <w:lvlOverride w:ilvl="2">
      <w:lvl w:ilvl="2">
        <w:start w:val="1"/>
        <w:numFmt w:val="none"/>
        <w:isLgl/>
        <w:lvlText w:val="(a)"/>
        <w:lvlJc w:val="left"/>
        <w:pPr>
          <w:tabs>
            <w:tab w:val="num" w:pos="992"/>
          </w:tabs>
          <w:ind w:left="992" w:hanging="425"/>
        </w:pPr>
        <w:rPr>
          <w:rFonts w:ascii="Palatino Linotype" w:hAnsi="Palatino Linotype" w:hint="default"/>
          <w:sz w:val="18"/>
        </w:rPr>
      </w:lvl>
    </w:lvlOverride>
    <w:lvlOverride w:ilvl="3">
      <w:lvl w:ilvl="3">
        <w:start w:val="1"/>
        <w:numFmt w:val="decimal"/>
        <w:isLgl/>
        <w:lvlText w:val="%2.%3.%4."/>
        <w:lvlJc w:val="left"/>
        <w:pPr>
          <w:tabs>
            <w:tab w:val="num" w:pos="1701"/>
          </w:tabs>
          <w:ind w:left="1701" w:hanging="624"/>
        </w:pPr>
        <w:rPr>
          <w:rFonts w:ascii="Palatino Linotype" w:hAnsi="Palatino Linotype" w:hint="default"/>
          <w:sz w:val="18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3799"/>
          </w:tabs>
          <w:ind w:left="1985" w:hanging="57"/>
        </w:pPr>
        <w:rPr>
          <w:rFonts w:ascii="Palatino Linotype" w:hAnsi="Palatino Linotype" w:hint="default"/>
          <w:sz w:val="18"/>
        </w:rPr>
      </w:lvl>
    </w:lvlOverride>
    <w:lvlOverride w:ilvl="5">
      <w:lvl w:ilvl="5">
        <w:start w:val="1"/>
        <w:numFmt w:val="decimal"/>
        <w:lvlText w:val="%1.%2.%3.%4.%5."/>
        <w:lvlJc w:val="left"/>
        <w:pPr>
          <w:tabs>
            <w:tab w:val="num" w:pos="5613"/>
          </w:tabs>
          <w:ind w:left="3402" w:firstLine="0"/>
        </w:pPr>
        <w:rPr>
          <w:rFonts w:ascii="Palatino Linotype" w:hAnsi="Palatino Linotype" w:hint="default"/>
          <w:sz w:val="18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8" w16cid:durableId="757096830">
    <w:abstractNumId w:val="14"/>
  </w:num>
  <w:num w:numId="9" w16cid:durableId="331177070">
    <w:abstractNumId w:val="5"/>
    <w:lvlOverride w:ilvl="0">
      <w:startOverride w:val="1"/>
      <w:lvl w:ilvl="0">
        <w:start w:val="1"/>
        <w:numFmt w:val="lowerLetter"/>
        <w:suff w:val="nothing"/>
        <w:lvlText w:val="%1)"/>
        <w:lvlJc w:val="center"/>
        <w:pPr>
          <w:ind w:left="0" w:firstLine="1134"/>
        </w:pPr>
        <w:rPr>
          <w:rFonts w:ascii="Times New Roman" w:eastAsiaTheme="minorHAnsi" w:hAnsi="Times New Roman" w:cs="Times New Roman"/>
          <w:b w:val="0"/>
          <w:bCs w:val="0"/>
          <w:i/>
          <w:iCs w:val="0"/>
          <w:caps w:val="0"/>
          <w:strike w:val="0"/>
          <w:dstrike w:val="0"/>
          <w:vanish w:val="0"/>
          <w:color w:val="auto"/>
          <w:spacing w:val="0"/>
          <w:w w:val="100"/>
          <w:kern w:val="28"/>
          <w:position w:val="0"/>
          <w:sz w:val="22"/>
          <w:szCs w:val="22"/>
          <w:u w:val="none"/>
          <w:effect w:val="none"/>
          <w:vertAlign w:val="baseline"/>
          <w:em w:val="none"/>
        </w:rPr>
      </w:lvl>
    </w:lvlOverride>
    <w:lvlOverride w:ilvl="1">
      <w:startOverride w:val="1"/>
      <w:lvl w:ilvl="1">
        <w:start w:val="1"/>
        <w:numFmt w:val="decimal"/>
        <w:isLgl/>
        <w:lvlText w:val="%2."/>
        <w:lvlJc w:val="center"/>
        <w:pPr>
          <w:tabs>
            <w:tab w:val="num" w:pos="284"/>
          </w:tabs>
          <w:ind w:left="0" w:firstLine="284"/>
        </w:pPr>
        <w:rPr>
          <w:rFonts w:ascii="Palatino Linotype" w:hAnsi="Palatino Linotype" w:hint="default"/>
          <w:b/>
          <w:bCs w:val="0"/>
          <w:i w:val="0"/>
          <w:sz w:val="18"/>
          <w:szCs w:val="20"/>
        </w:rPr>
      </w:lvl>
    </w:lvlOverride>
    <w:lvlOverride w:ilvl="2">
      <w:startOverride w:val="1"/>
      <w:lvl w:ilvl="2">
        <w:start w:val="1"/>
        <w:numFmt w:val="none"/>
        <w:isLgl/>
        <w:lvlText w:val="(a)"/>
        <w:lvlJc w:val="left"/>
        <w:pPr>
          <w:tabs>
            <w:tab w:val="num" w:pos="992"/>
          </w:tabs>
          <w:ind w:left="992" w:hanging="425"/>
        </w:pPr>
        <w:rPr>
          <w:rFonts w:ascii="Palatino Linotype" w:hAnsi="Palatino Linotype" w:hint="default"/>
          <w:sz w:val="18"/>
        </w:rPr>
      </w:lvl>
    </w:lvlOverride>
    <w:lvlOverride w:ilvl="3">
      <w:startOverride w:val="1"/>
      <w:lvl w:ilvl="3">
        <w:start w:val="1"/>
        <w:numFmt w:val="decimal"/>
        <w:isLgl/>
        <w:lvlText w:val="%2.%3.%4."/>
        <w:lvlJc w:val="left"/>
        <w:pPr>
          <w:tabs>
            <w:tab w:val="num" w:pos="1701"/>
          </w:tabs>
          <w:ind w:left="1701" w:hanging="624"/>
        </w:pPr>
        <w:rPr>
          <w:rFonts w:ascii="Palatino Linotype" w:hAnsi="Palatino Linotype" w:hint="default"/>
          <w:sz w:val="18"/>
        </w:rPr>
      </w:lvl>
    </w:lvlOverride>
    <w:lvlOverride w:ilvl="4">
      <w:startOverride w:val="1"/>
      <w:lvl w:ilvl="4">
        <w:start w:val="1"/>
        <w:numFmt w:val="decimal"/>
        <w:lvlText w:val="%2.%3.%4.%5."/>
        <w:lvlJc w:val="left"/>
        <w:pPr>
          <w:tabs>
            <w:tab w:val="num" w:pos="3799"/>
          </w:tabs>
          <w:ind w:left="1985" w:hanging="57"/>
        </w:pPr>
        <w:rPr>
          <w:rFonts w:ascii="Palatino Linotype" w:hAnsi="Palatino Linotype" w:hint="default"/>
          <w:sz w:val="18"/>
        </w:rPr>
      </w:lvl>
    </w:lvlOverride>
    <w:lvlOverride w:ilvl="5">
      <w:startOverride w:val="1"/>
      <w:lvl w:ilvl="5">
        <w:start w:val="1"/>
        <w:numFmt w:val="decimal"/>
        <w:lvlText w:val="%1.%2.%3.%4.%5."/>
        <w:lvlJc w:val="left"/>
        <w:pPr>
          <w:tabs>
            <w:tab w:val="num" w:pos="5613"/>
          </w:tabs>
          <w:ind w:left="3402" w:firstLine="0"/>
        </w:pPr>
        <w:rPr>
          <w:rFonts w:ascii="Palatino Linotype" w:hAnsi="Palatino Linotype" w:hint="default"/>
          <w:sz w:val="18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0" w16cid:durableId="1702390016">
    <w:abstractNumId w:val="4"/>
  </w:num>
  <w:num w:numId="11" w16cid:durableId="160313116">
    <w:abstractNumId w:val="15"/>
  </w:num>
  <w:num w:numId="12" w16cid:durableId="1408528611">
    <w:abstractNumId w:val="8"/>
  </w:num>
  <w:num w:numId="13" w16cid:durableId="2078899732">
    <w:abstractNumId w:val="16"/>
  </w:num>
  <w:num w:numId="14" w16cid:durableId="1804038532">
    <w:abstractNumId w:val="12"/>
  </w:num>
  <w:num w:numId="15" w16cid:durableId="1431467195">
    <w:abstractNumId w:val="1"/>
  </w:num>
  <w:num w:numId="16" w16cid:durableId="730806026">
    <w:abstractNumId w:val="6"/>
  </w:num>
  <w:num w:numId="17" w16cid:durableId="560945969">
    <w:abstractNumId w:val="7"/>
  </w:num>
  <w:num w:numId="18" w16cid:durableId="1600942915">
    <w:abstractNumId w:val="13"/>
  </w:num>
  <w:num w:numId="19" w16cid:durableId="1127626343">
    <w:abstractNumId w:val="0"/>
  </w:num>
  <w:num w:numId="20" w16cid:durableId="431096297">
    <w:abstractNumId w:val="17"/>
  </w:num>
  <w:num w:numId="21" w16cid:durableId="833494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4C"/>
    <w:rsid w:val="000166FB"/>
    <w:rsid w:val="000355E3"/>
    <w:rsid w:val="00040E30"/>
    <w:rsid w:val="00050101"/>
    <w:rsid w:val="000572A4"/>
    <w:rsid w:val="00073458"/>
    <w:rsid w:val="0007348F"/>
    <w:rsid w:val="00075E31"/>
    <w:rsid w:val="00097347"/>
    <w:rsid w:val="000B3813"/>
    <w:rsid w:val="000C3334"/>
    <w:rsid w:val="000C6539"/>
    <w:rsid w:val="000D3545"/>
    <w:rsid w:val="000D48AA"/>
    <w:rsid w:val="00145862"/>
    <w:rsid w:val="001539D6"/>
    <w:rsid w:val="00172CE0"/>
    <w:rsid w:val="00185334"/>
    <w:rsid w:val="001920FE"/>
    <w:rsid w:val="001A3DFC"/>
    <w:rsid w:val="001B0AAD"/>
    <w:rsid w:val="001B269A"/>
    <w:rsid w:val="001D3C3A"/>
    <w:rsid w:val="001E2BF5"/>
    <w:rsid w:val="001F3CFF"/>
    <w:rsid w:val="0020435F"/>
    <w:rsid w:val="00211D03"/>
    <w:rsid w:val="00220A3D"/>
    <w:rsid w:val="00220E8B"/>
    <w:rsid w:val="00241CCE"/>
    <w:rsid w:val="002459BF"/>
    <w:rsid w:val="00252ACD"/>
    <w:rsid w:val="00271944"/>
    <w:rsid w:val="002902B2"/>
    <w:rsid w:val="002A6E05"/>
    <w:rsid w:val="002A778B"/>
    <w:rsid w:val="002B60B4"/>
    <w:rsid w:val="002E66DC"/>
    <w:rsid w:val="002F5446"/>
    <w:rsid w:val="002F5D78"/>
    <w:rsid w:val="0030003A"/>
    <w:rsid w:val="00307303"/>
    <w:rsid w:val="0031400B"/>
    <w:rsid w:val="00314DA4"/>
    <w:rsid w:val="003252D6"/>
    <w:rsid w:val="0033567C"/>
    <w:rsid w:val="00336E9F"/>
    <w:rsid w:val="003410AD"/>
    <w:rsid w:val="0034551D"/>
    <w:rsid w:val="00345DF1"/>
    <w:rsid w:val="003538C6"/>
    <w:rsid w:val="003552CD"/>
    <w:rsid w:val="00356F9D"/>
    <w:rsid w:val="003656AC"/>
    <w:rsid w:val="00365AB9"/>
    <w:rsid w:val="00374122"/>
    <w:rsid w:val="003914D0"/>
    <w:rsid w:val="003A0893"/>
    <w:rsid w:val="003A28F4"/>
    <w:rsid w:val="003A4D89"/>
    <w:rsid w:val="003A6CA0"/>
    <w:rsid w:val="003B036E"/>
    <w:rsid w:val="003B30E0"/>
    <w:rsid w:val="003C1895"/>
    <w:rsid w:val="003C67BA"/>
    <w:rsid w:val="003D0EA7"/>
    <w:rsid w:val="003D3524"/>
    <w:rsid w:val="003D47DA"/>
    <w:rsid w:val="003E2CFA"/>
    <w:rsid w:val="003F1087"/>
    <w:rsid w:val="00402196"/>
    <w:rsid w:val="00403401"/>
    <w:rsid w:val="00416F57"/>
    <w:rsid w:val="00422827"/>
    <w:rsid w:val="00443D11"/>
    <w:rsid w:val="004458F5"/>
    <w:rsid w:val="00446EA6"/>
    <w:rsid w:val="004727FE"/>
    <w:rsid w:val="00474927"/>
    <w:rsid w:val="004807CA"/>
    <w:rsid w:val="0049327D"/>
    <w:rsid w:val="004A109B"/>
    <w:rsid w:val="004A1362"/>
    <w:rsid w:val="004A2761"/>
    <w:rsid w:val="004A6D75"/>
    <w:rsid w:val="004B6F96"/>
    <w:rsid w:val="004D19BE"/>
    <w:rsid w:val="004E039E"/>
    <w:rsid w:val="004E442A"/>
    <w:rsid w:val="004E583D"/>
    <w:rsid w:val="004E6ABC"/>
    <w:rsid w:val="004F4882"/>
    <w:rsid w:val="004F6AEB"/>
    <w:rsid w:val="005148AF"/>
    <w:rsid w:val="00546A9D"/>
    <w:rsid w:val="005472B6"/>
    <w:rsid w:val="00560A4F"/>
    <w:rsid w:val="005636CF"/>
    <w:rsid w:val="0056580B"/>
    <w:rsid w:val="005669F6"/>
    <w:rsid w:val="00566C7B"/>
    <w:rsid w:val="00582DEF"/>
    <w:rsid w:val="005A76C8"/>
    <w:rsid w:val="005B70EC"/>
    <w:rsid w:val="005C64D3"/>
    <w:rsid w:val="005E00C0"/>
    <w:rsid w:val="005E216C"/>
    <w:rsid w:val="005E367C"/>
    <w:rsid w:val="005E6A04"/>
    <w:rsid w:val="006001AF"/>
    <w:rsid w:val="0061233B"/>
    <w:rsid w:val="00631052"/>
    <w:rsid w:val="00664024"/>
    <w:rsid w:val="00676F12"/>
    <w:rsid w:val="00692975"/>
    <w:rsid w:val="006A00E9"/>
    <w:rsid w:val="006A0D3B"/>
    <w:rsid w:val="006A69B7"/>
    <w:rsid w:val="006B0D78"/>
    <w:rsid w:val="006B3CC2"/>
    <w:rsid w:val="006B521D"/>
    <w:rsid w:val="006C5C59"/>
    <w:rsid w:val="006F504F"/>
    <w:rsid w:val="007029EE"/>
    <w:rsid w:val="00704D44"/>
    <w:rsid w:val="00714F77"/>
    <w:rsid w:val="00717C92"/>
    <w:rsid w:val="007225CB"/>
    <w:rsid w:val="007233C7"/>
    <w:rsid w:val="00723516"/>
    <w:rsid w:val="00723774"/>
    <w:rsid w:val="00725482"/>
    <w:rsid w:val="00727DC6"/>
    <w:rsid w:val="007367AF"/>
    <w:rsid w:val="007412AB"/>
    <w:rsid w:val="007441FB"/>
    <w:rsid w:val="007610BE"/>
    <w:rsid w:val="00763486"/>
    <w:rsid w:val="00775DB2"/>
    <w:rsid w:val="00797C91"/>
    <w:rsid w:val="007A29B2"/>
    <w:rsid w:val="007B3194"/>
    <w:rsid w:val="007B78EB"/>
    <w:rsid w:val="007C1D24"/>
    <w:rsid w:val="007C5779"/>
    <w:rsid w:val="00804F83"/>
    <w:rsid w:val="00805DDC"/>
    <w:rsid w:val="008075C5"/>
    <w:rsid w:val="008139E5"/>
    <w:rsid w:val="0082694C"/>
    <w:rsid w:val="00827B4F"/>
    <w:rsid w:val="00831736"/>
    <w:rsid w:val="00836460"/>
    <w:rsid w:val="008459F7"/>
    <w:rsid w:val="0085419B"/>
    <w:rsid w:val="00863EE7"/>
    <w:rsid w:val="0086421E"/>
    <w:rsid w:val="008709B3"/>
    <w:rsid w:val="008814CC"/>
    <w:rsid w:val="008B1565"/>
    <w:rsid w:val="008B3EA2"/>
    <w:rsid w:val="008B6CE8"/>
    <w:rsid w:val="008C3CBB"/>
    <w:rsid w:val="008C51D9"/>
    <w:rsid w:val="008D7E43"/>
    <w:rsid w:val="008E02A4"/>
    <w:rsid w:val="008E0A28"/>
    <w:rsid w:val="008F083B"/>
    <w:rsid w:val="008F1B66"/>
    <w:rsid w:val="008F463A"/>
    <w:rsid w:val="008F58BB"/>
    <w:rsid w:val="00912720"/>
    <w:rsid w:val="00915044"/>
    <w:rsid w:val="00915447"/>
    <w:rsid w:val="009241FA"/>
    <w:rsid w:val="00930062"/>
    <w:rsid w:val="00931213"/>
    <w:rsid w:val="00931E17"/>
    <w:rsid w:val="00933565"/>
    <w:rsid w:val="009349AB"/>
    <w:rsid w:val="009422E3"/>
    <w:rsid w:val="0095059A"/>
    <w:rsid w:val="009518CF"/>
    <w:rsid w:val="0095235D"/>
    <w:rsid w:val="00957AC2"/>
    <w:rsid w:val="009759FF"/>
    <w:rsid w:val="009A37EF"/>
    <w:rsid w:val="009A3C01"/>
    <w:rsid w:val="009A6AFA"/>
    <w:rsid w:val="009C4A5C"/>
    <w:rsid w:val="009F1039"/>
    <w:rsid w:val="00A01A44"/>
    <w:rsid w:val="00A0306D"/>
    <w:rsid w:val="00A07CD9"/>
    <w:rsid w:val="00A10650"/>
    <w:rsid w:val="00A24B8F"/>
    <w:rsid w:val="00A259F4"/>
    <w:rsid w:val="00A27B81"/>
    <w:rsid w:val="00A300A0"/>
    <w:rsid w:val="00A33EEE"/>
    <w:rsid w:val="00A3557C"/>
    <w:rsid w:val="00A51EDC"/>
    <w:rsid w:val="00A55B61"/>
    <w:rsid w:val="00A61916"/>
    <w:rsid w:val="00A640FD"/>
    <w:rsid w:val="00A74D22"/>
    <w:rsid w:val="00A904EB"/>
    <w:rsid w:val="00A968C4"/>
    <w:rsid w:val="00AA4384"/>
    <w:rsid w:val="00AB0ADC"/>
    <w:rsid w:val="00AB1210"/>
    <w:rsid w:val="00AB6168"/>
    <w:rsid w:val="00AD05F5"/>
    <w:rsid w:val="00AD0F23"/>
    <w:rsid w:val="00AE4515"/>
    <w:rsid w:val="00AF3606"/>
    <w:rsid w:val="00AF5A62"/>
    <w:rsid w:val="00AF7ECC"/>
    <w:rsid w:val="00B07F1D"/>
    <w:rsid w:val="00B121AE"/>
    <w:rsid w:val="00B2188D"/>
    <w:rsid w:val="00B22A33"/>
    <w:rsid w:val="00B22E57"/>
    <w:rsid w:val="00B3092A"/>
    <w:rsid w:val="00B335A1"/>
    <w:rsid w:val="00B34257"/>
    <w:rsid w:val="00B36E48"/>
    <w:rsid w:val="00B43BAE"/>
    <w:rsid w:val="00B45FC8"/>
    <w:rsid w:val="00B53637"/>
    <w:rsid w:val="00B54FFB"/>
    <w:rsid w:val="00B57A0E"/>
    <w:rsid w:val="00B67043"/>
    <w:rsid w:val="00B72B9C"/>
    <w:rsid w:val="00B90B5C"/>
    <w:rsid w:val="00BA349E"/>
    <w:rsid w:val="00BB04D2"/>
    <w:rsid w:val="00BB1A65"/>
    <w:rsid w:val="00BC725E"/>
    <w:rsid w:val="00BF10AB"/>
    <w:rsid w:val="00C235F0"/>
    <w:rsid w:val="00C26598"/>
    <w:rsid w:val="00C32EBE"/>
    <w:rsid w:val="00C54286"/>
    <w:rsid w:val="00C559C8"/>
    <w:rsid w:val="00C5794F"/>
    <w:rsid w:val="00C701CE"/>
    <w:rsid w:val="00C7679F"/>
    <w:rsid w:val="00C862C0"/>
    <w:rsid w:val="00C948CF"/>
    <w:rsid w:val="00C95A35"/>
    <w:rsid w:val="00CA5D14"/>
    <w:rsid w:val="00CA6A22"/>
    <w:rsid w:val="00CB5219"/>
    <w:rsid w:val="00CC7B7B"/>
    <w:rsid w:val="00CD40B0"/>
    <w:rsid w:val="00CE7787"/>
    <w:rsid w:val="00D0039C"/>
    <w:rsid w:val="00D00E1F"/>
    <w:rsid w:val="00D01F81"/>
    <w:rsid w:val="00D07CD2"/>
    <w:rsid w:val="00D1375C"/>
    <w:rsid w:val="00D50047"/>
    <w:rsid w:val="00D542BE"/>
    <w:rsid w:val="00D602B2"/>
    <w:rsid w:val="00D6223D"/>
    <w:rsid w:val="00D65AFB"/>
    <w:rsid w:val="00D705F4"/>
    <w:rsid w:val="00D72EB1"/>
    <w:rsid w:val="00D76CBD"/>
    <w:rsid w:val="00D80B80"/>
    <w:rsid w:val="00D91706"/>
    <w:rsid w:val="00D9282E"/>
    <w:rsid w:val="00D94E8E"/>
    <w:rsid w:val="00DB1DB6"/>
    <w:rsid w:val="00DB3057"/>
    <w:rsid w:val="00DB39EF"/>
    <w:rsid w:val="00DB5DAC"/>
    <w:rsid w:val="00DB643B"/>
    <w:rsid w:val="00DC7BEE"/>
    <w:rsid w:val="00DD3E38"/>
    <w:rsid w:val="00DD6131"/>
    <w:rsid w:val="00DE2377"/>
    <w:rsid w:val="00DF1156"/>
    <w:rsid w:val="00E042DD"/>
    <w:rsid w:val="00E053AC"/>
    <w:rsid w:val="00E05F52"/>
    <w:rsid w:val="00E168B9"/>
    <w:rsid w:val="00E20D03"/>
    <w:rsid w:val="00E22A7B"/>
    <w:rsid w:val="00E27DD2"/>
    <w:rsid w:val="00E343CE"/>
    <w:rsid w:val="00E445F3"/>
    <w:rsid w:val="00E52F12"/>
    <w:rsid w:val="00E56A81"/>
    <w:rsid w:val="00E72099"/>
    <w:rsid w:val="00E725AC"/>
    <w:rsid w:val="00E72CBD"/>
    <w:rsid w:val="00E85C03"/>
    <w:rsid w:val="00E9038F"/>
    <w:rsid w:val="00E91EB6"/>
    <w:rsid w:val="00E9279E"/>
    <w:rsid w:val="00E96505"/>
    <w:rsid w:val="00EA0406"/>
    <w:rsid w:val="00ED7B35"/>
    <w:rsid w:val="00EE328F"/>
    <w:rsid w:val="00EF0DB0"/>
    <w:rsid w:val="00EF67D5"/>
    <w:rsid w:val="00F21990"/>
    <w:rsid w:val="00F30858"/>
    <w:rsid w:val="00F41207"/>
    <w:rsid w:val="00F502E9"/>
    <w:rsid w:val="00F515E5"/>
    <w:rsid w:val="00F52F81"/>
    <w:rsid w:val="00F614DB"/>
    <w:rsid w:val="00F62573"/>
    <w:rsid w:val="00F74137"/>
    <w:rsid w:val="00F96412"/>
    <w:rsid w:val="00FB3AAD"/>
    <w:rsid w:val="00FE08B0"/>
    <w:rsid w:val="00FF07FF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CC116"/>
  <w15:docId w15:val="{3CA48E23-A330-4204-B172-6135BB81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5447"/>
    <w:pPr>
      <w:spacing w:line="240" w:lineRule="auto"/>
    </w:pPr>
    <w:rPr>
      <w:rFonts w:ascii="Univers Condensed" w:hAnsi="Univers Condensed"/>
    </w:rPr>
  </w:style>
  <w:style w:type="paragraph" w:styleId="Nadpis1">
    <w:name w:val="heading 1"/>
    <w:basedOn w:val="Normln"/>
    <w:next w:val="Level2"/>
    <w:link w:val="Nadpis1Char"/>
    <w:uiPriority w:val="9"/>
    <w:qFormat/>
    <w:rsid w:val="00915447"/>
    <w:pPr>
      <w:keepNext/>
      <w:keepLines/>
      <w:numPr>
        <w:numId w:val="1"/>
      </w:numPr>
      <w:spacing w:before="840" w:after="240"/>
      <w:jc w:val="both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Level2"/>
    <w:link w:val="Nadpis2Char"/>
    <w:uiPriority w:val="9"/>
    <w:unhideWhenUsed/>
    <w:qFormat/>
    <w:rsid w:val="00172CE0"/>
    <w:pPr>
      <w:keepNext/>
      <w:keepLines/>
      <w:spacing w:before="360" w:after="120"/>
      <w:ind w:left="1134"/>
      <w:outlineLvl w:val="1"/>
    </w:pPr>
    <w:rPr>
      <w:rFonts w:eastAsiaTheme="majorEastAsia" w:cs="Arial"/>
      <w:b/>
      <w:bCs/>
      <w:i/>
      <w:iCs/>
      <w:szCs w:val="21"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714F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a"/>
    <w:basedOn w:val="Normln"/>
    <w:link w:val="OdstavecseseznamemChar"/>
    <w:uiPriority w:val="34"/>
    <w:qFormat/>
    <w:rsid w:val="000572A4"/>
    <w:pPr>
      <w:numPr>
        <w:numId w:val="21"/>
      </w:numPr>
      <w:spacing w:after="120"/>
      <w:ind w:left="1559" w:hanging="357"/>
    </w:pPr>
  </w:style>
  <w:style w:type="character" w:customStyle="1" w:styleId="Nadpis1Char">
    <w:name w:val="Nadpis 1 Char"/>
    <w:basedOn w:val="Standardnpsmoodstavce"/>
    <w:link w:val="Nadpis1"/>
    <w:uiPriority w:val="9"/>
    <w:rsid w:val="00915447"/>
    <w:rPr>
      <w:rFonts w:ascii="Univers Condensed" w:eastAsiaTheme="majorEastAsia" w:hAnsi="Univers Condensed" w:cstheme="majorBidi"/>
      <w:b/>
      <w:caps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72CE0"/>
    <w:rPr>
      <w:rFonts w:ascii="Tahoma" w:eastAsiaTheme="majorEastAsia" w:hAnsi="Tahoma" w:cs="Arial"/>
      <w:b/>
      <w:bCs/>
      <w:i/>
      <w:iCs/>
      <w:sz w:val="18"/>
      <w:szCs w:val="21"/>
      <w:u w:val="single"/>
    </w:rPr>
  </w:style>
  <w:style w:type="paragraph" w:customStyle="1" w:styleId="Level2">
    <w:name w:val="Level 2"/>
    <w:basedOn w:val="Odstavecseseznamem"/>
    <w:link w:val="Level2Char"/>
    <w:qFormat/>
    <w:rsid w:val="00E72CBD"/>
    <w:pPr>
      <w:numPr>
        <w:ilvl w:val="1"/>
        <w:numId w:val="1"/>
      </w:numPr>
      <w:spacing w:before="120" w:after="240"/>
      <w:jc w:val="both"/>
    </w:pPr>
  </w:style>
  <w:style w:type="paragraph" w:customStyle="1" w:styleId="Level3">
    <w:name w:val="Level 3"/>
    <w:basedOn w:val="Odstavecseseznamem"/>
    <w:link w:val="Level3Char"/>
    <w:qFormat/>
    <w:rsid w:val="009422E3"/>
    <w:pPr>
      <w:numPr>
        <w:ilvl w:val="2"/>
        <w:numId w:val="1"/>
      </w:numPr>
      <w:spacing w:before="120"/>
      <w:jc w:val="both"/>
    </w:pPr>
  </w:style>
  <w:style w:type="character" w:customStyle="1" w:styleId="OdstavecseseznamemChar">
    <w:name w:val="Odstavec se seznamem Char"/>
    <w:aliases w:val="Odrážka Char"/>
    <w:basedOn w:val="Standardnpsmoodstavce"/>
    <w:link w:val="Odstavecseseznamem"/>
    <w:uiPriority w:val="34"/>
    <w:rsid w:val="000572A4"/>
    <w:rPr>
      <w:rFonts w:ascii="Tahoma" w:hAnsi="Tahoma"/>
      <w:sz w:val="18"/>
    </w:rPr>
  </w:style>
  <w:style w:type="character" w:customStyle="1" w:styleId="Level2Char">
    <w:name w:val="Level 2 Char"/>
    <w:basedOn w:val="OdstavecseseznamemChar"/>
    <w:link w:val="Level2"/>
    <w:rsid w:val="00E72CBD"/>
    <w:rPr>
      <w:rFonts w:ascii="Tahoma" w:hAnsi="Tahoma"/>
      <w:sz w:val="18"/>
    </w:rPr>
  </w:style>
  <w:style w:type="paragraph" w:customStyle="1" w:styleId="Level4">
    <w:name w:val="Level 4"/>
    <w:basedOn w:val="Level3"/>
    <w:link w:val="Level4Char"/>
    <w:qFormat/>
    <w:rsid w:val="007233C7"/>
    <w:pPr>
      <w:numPr>
        <w:ilvl w:val="3"/>
      </w:numPr>
      <w:contextualSpacing/>
    </w:pPr>
  </w:style>
  <w:style w:type="character" w:customStyle="1" w:styleId="Level3Char">
    <w:name w:val="Level 3 Char"/>
    <w:basedOn w:val="OdstavecseseznamemChar"/>
    <w:link w:val="Level3"/>
    <w:rsid w:val="009422E3"/>
    <w:rPr>
      <w:rFonts w:ascii="Tahoma" w:hAnsi="Tahoma"/>
      <w:sz w:val="18"/>
    </w:rPr>
  </w:style>
  <w:style w:type="paragraph" w:customStyle="1" w:styleId="Level5">
    <w:name w:val="Level 5"/>
    <w:basedOn w:val="Level4"/>
    <w:link w:val="Level5Char"/>
    <w:qFormat/>
    <w:rsid w:val="003C67BA"/>
    <w:pPr>
      <w:numPr>
        <w:ilvl w:val="4"/>
      </w:numPr>
    </w:pPr>
  </w:style>
  <w:style w:type="character" w:customStyle="1" w:styleId="Level4Char">
    <w:name w:val="Level 4 Char"/>
    <w:basedOn w:val="Level3Char"/>
    <w:link w:val="Level4"/>
    <w:rsid w:val="007233C7"/>
    <w:rPr>
      <w:rFonts w:ascii="Tahoma" w:hAnsi="Tahoma"/>
      <w:sz w:val="19"/>
    </w:rPr>
  </w:style>
  <w:style w:type="paragraph" w:customStyle="1" w:styleId="Level6">
    <w:name w:val="Level 6"/>
    <w:basedOn w:val="Level5"/>
    <w:link w:val="Level6Char"/>
    <w:qFormat/>
    <w:rsid w:val="003C67BA"/>
    <w:pPr>
      <w:numPr>
        <w:ilvl w:val="5"/>
      </w:numPr>
    </w:pPr>
  </w:style>
  <w:style w:type="character" w:customStyle="1" w:styleId="Level5Char">
    <w:name w:val="Level 5 Char"/>
    <w:basedOn w:val="Level4Char"/>
    <w:link w:val="Level5"/>
    <w:rsid w:val="003C67BA"/>
    <w:rPr>
      <w:rFonts w:ascii="Arial" w:hAnsi="Arial"/>
      <w:sz w:val="21"/>
    </w:rPr>
  </w:style>
  <w:style w:type="table" w:styleId="Mkatabulky">
    <w:name w:val="Table Grid"/>
    <w:basedOn w:val="Normlntabulka"/>
    <w:uiPriority w:val="39"/>
    <w:rsid w:val="003C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vel6Char">
    <w:name w:val="Level 6 Char"/>
    <w:basedOn w:val="Level5Char"/>
    <w:link w:val="Level6"/>
    <w:rsid w:val="003C67BA"/>
    <w:rPr>
      <w:rFonts w:ascii="Arial" w:hAnsi="Arial"/>
      <w:sz w:val="21"/>
    </w:rPr>
  </w:style>
  <w:style w:type="paragraph" w:styleId="Zpat">
    <w:name w:val="footer"/>
    <w:basedOn w:val="Normln"/>
    <w:link w:val="ZpatChar"/>
    <w:uiPriority w:val="99"/>
    <w:unhideWhenUsed/>
    <w:rsid w:val="003C67B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C67BA"/>
    <w:rPr>
      <w:rFonts w:ascii="Arial" w:hAnsi="Arial"/>
      <w:sz w:val="21"/>
    </w:rPr>
  </w:style>
  <w:style w:type="paragraph" w:customStyle="1" w:styleId="Strany">
    <w:name w:val="Strany"/>
    <w:basedOn w:val="Normln"/>
    <w:link w:val="StranyChar"/>
    <w:qFormat/>
    <w:rsid w:val="002E66DC"/>
    <w:pPr>
      <w:numPr>
        <w:numId w:val="2"/>
      </w:numPr>
      <w:tabs>
        <w:tab w:val="num" w:pos="1134"/>
      </w:tabs>
      <w:ind w:left="1134" w:hanging="1134"/>
    </w:pPr>
  </w:style>
  <w:style w:type="paragraph" w:styleId="Vrazncitt">
    <w:name w:val="Intense Quote"/>
    <w:aliases w:val="Název článku"/>
    <w:basedOn w:val="Normln"/>
    <w:next w:val="Nadpis2"/>
    <w:link w:val="VrazncittChar"/>
    <w:uiPriority w:val="30"/>
    <w:rsid w:val="00AF5A62"/>
    <w:pPr>
      <w:keepNext/>
      <w:spacing w:before="120" w:after="600"/>
      <w:ind w:left="1418" w:right="862"/>
      <w:jc w:val="center"/>
    </w:pPr>
    <w:rPr>
      <w:rFonts w:ascii="Times New Roman" w:hAnsi="Times New Roman"/>
      <w:b/>
      <w:i/>
      <w:iCs/>
    </w:rPr>
  </w:style>
  <w:style w:type="character" w:customStyle="1" w:styleId="VrazncittChar">
    <w:name w:val="Výrazný citát Char"/>
    <w:aliases w:val="Název článku Char"/>
    <w:basedOn w:val="Standardnpsmoodstavce"/>
    <w:link w:val="Vrazncitt"/>
    <w:uiPriority w:val="30"/>
    <w:rsid w:val="00AF5A62"/>
    <w:rPr>
      <w:rFonts w:ascii="Times New Roman" w:hAnsi="Times New Roman"/>
      <w:b/>
      <w:i/>
      <w:iCs/>
      <w:sz w:val="2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14F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Styl1">
    <w:name w:val="Styl1"/>
    <w:uiPriority w:val="99"/>
    <w:rsid w:val="00714F77"/>
    <w:pPr>
      <w:numPr>
        <w:numId w:val="6"/>
      </w:numPr>
    </w:pPr>
  </w:style>
  <w:style w:type="numbering" w:customStyle="1" w:styleId="vcerovovslovn">
    <w:name w:val="víceúrovňové číslování"/>
    <w:uiPriority w:val="99"/>
    <w:rsid w:val="00E725AC"/>
    <w:pPr>
      <w:numPr>
        <w:numId w:val="14"/>
      </w:numPr>
    </w:pPr>
  </w:style>
  <w:style w:type="paragraph" w:customStyle="1" w:styleId="1">
    <w:name w:val="1/"/>
    <w:basedOn w:val="Prosttext"/>
    <w:rsid w:val="004B6F96"/>
    <w:pPr>
      <w:tabs>
        <w:tab w:val="left" w:pos="426"/>
      </w:tabs>
      <w:spacing w:before="120" w:after="120"/>
      <w:ind w:left="2160" w:hanging="180"/>
    </w:pPr>
    <w:rPr>
      <w:rFonts w:ascii="Times New Roman" w:hAnsi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6F96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B6F96"/>
    <w:rPr>
      <w:rFonts w:ascii="Consolas" w:hAnsi="Consolas"/>
      <w:sz w:val="21"/>
      <w:szCs w:val="21"/>
    </w:rPr>
  </w:style>
  <w:style w:type="paragraph" w:customStyle="1" w:styleId="RECITALS">
    <w:name w:val="RECITALS"/>
    <w:basedOn w:val="Odstavecseseznamem"/>
    <w:link w:val="RECITALSChar"/>
    <w:qFormat/>
    <w:rsid w:val="00717C92"/>
    <w:pPr>
      <w:numPr>
        <w:numId w:val="15"/>
      </w:numPr>
      <w:spacing w:line="264" w:lineRule="auto"/>
    </w:pPr>
  </w:style>
  <w:style w:type="character" w:customStyle="1" w:styleId="RECITALSChar">
    <w:name w:val="RECITALS Char"/>
    <w:basedOn w:val="OdstavecseseznamemChar"/>
    <w:link w:val="RECITALS"/>
    <w:rsid w:val="00717C92"/>
    <w:rPr>
      <w:rFonts w:ascii="Tahoma" w:hAnsi="Tahoma"/>
      <w:sz w:val="18"/>
    </w:rPr>
  </w:style>
  <w:style w:type="character" w:customStyle="1" w:styleId="StranyChar">
    <w:name w:val="Strany Char"/>
    <w:basedOn w:val="Standardnpsmoodstavce"/>
    <w:link w:val="Strany"/>
    <w:rsid w:val="002E66DC"/>
    <w:rPr>
      <w:rFonts w:ascii="Tahoma" w:hAnsi="Tahoma"/>
      <w:sz w:val="18"/>
    </w:rPr>
  </w:style>
  <w:style w:type="paragraph" w:customStyle="1" w:styleId="NZEV1">
    <w:name w:val="NÁZEV 1"/>
    <w:basedOn w:val="Normln"/>
    <w:link w:val="NZEV1Char"/>
    <w:qFormat/>
    <w:rsid w:val="00CD40B0"/>
    <w:pPr>
      <w:jc w:val="center"/>
    </w:pPr>
    <w:rPr>
      <w:rFonts w:cs="Times New Roman"/>
      <w:b/>
      <w:smallCaps/>
      <w:sz w:val="32"/>
    </w:rPr>
  </w:style>
  <w:style w:type="character" w:customStyle="1" w:styleId="NZEV1Char">
    <w:name w:val="NÁZEV 1 Char"/>
    <w:basedOn w:val="Standardnpsmoodstavce"/>
    <w:link w:val="NZEV1"/>
    <w:rsid w:val="00CD40B0"/>
    <w:rPr>
      <w:rFonts w:ascii="Tahoma" w:hAnsi="Tahoma" w:cs="Times New Roman"/>
      <w:b/>
      <w:smallCaps/>
      <w:sz w:val="32"/>
    </w:rPr>
  </w:style>
  <w:style w:type="table" w:customStyle="1" w:styleId="Mkatabulky1">
    <w:name w:val="Mřížka tabulky1"/>
    <w:basedOn w:val="Normlntabulka"/>
    <w:next w:val="Mkatabulky"/>
    <w:uiPriority w:val="59"/>
    <w:rsid w:val="00CD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ZNAM">
    <w:name w:val="SEZNAM"/>
    <w:basedOn w:val="Level4"/>
    <w:link w:val="SEZNAMChar"/>
    <w:qFormat/>
    <w:rsid w:val="000572A4"/>
    <w:pPr>
      <w:tabs>
        <w:tab w:val="clear" w:pos="2552"/>
      </w:tabs>
      <w:spacing w:after="240"/>
      <w:ind w:left="1701"/>
      <w:contextualSpacing w:val="0"/>
    </w:pPr>
  </w:style>
  <w:style w:type="character" w:customStyle="1" w:styleId="SEZNAMChar">
    <w:name w:val="SEZNAM Char"/>
    <w:basedOn w:val="Level4Char"/>
    <w:link w:val="SEZNAM"/>
    <w:rsid w:val="000572A4"/>
    <w:rPr>
      <w:rFonts w:ascii="Tahoma" w:hAnsi="Tahoma"/>
      <w:sz w:val="18"/>
    </w:rPr>
  </w:style>
  <w:style w:type="paragraph" w:customStyle="1" w:styleId="SEZNAM2">
    <w:name w:val="SEZNAM 2"/>
    <w:basedOn w:val="Level5"/>
    <w:link w:val="SEZNAM2Char"/>
    <w:qFormat/>
    <w:rsid w:val="000572A4"/>
    <w:pPr>
      <w:tabs>
        <w:tab w:val="clear" w:pos="3402"/>
        <w:tab w:val="num" w:pos="2268"/>
      </w:tabs>
      <w:ind w:left="2268" w:hanging="567"/>
    </w:pPr>
  </w:style>
  <w:style w:type="character" w:customStyle="1" w:styleId="SEZNAM2Char">
    <w:name w:val="SEZNAM 2 Char"/>
    <w:basedOn w:val="Level5Char"/>
    <w:link w:val="SEZNAM2"/>
    <w:rsid w:val="000572A4"/>
    <w:rPr>
      <w:rFonts w:ascii="Tahoma" w:hAnsi="Tahoma"/>
      <w:sz w:val="18"/>
    </w:rPr>
  </w:style>
  <w:style w:type="character" w:styleId="Hypertextovodkaz">
    <w:name w:val="Hyperlink"/>
    <w:basedOn w:val="Standardnpsmoodstavce"/>
    <w:uiPriority w:val="99"/>
    <w:unhideWhenUsed/>
    <w:rsid w:val="00546A9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6A9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914D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14D0"/>
    <w:rPr>
      <w:rFonts w:ascii="Tahoma" w:hAnsi="Tahom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E57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E5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59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59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59F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9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59F7"/>
    <w:rPr>
      <w:rFonts w:ascii="Tahoma" w:hAnsi="Tahoma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A778B"/>
    <w:pPr>
      <w:spacing w:after="0" w:line="240" w:lineRule="auto"/>
    </w:pPr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06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0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6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7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94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4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6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76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2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033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7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1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46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1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8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3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51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81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9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53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34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2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7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4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9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5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5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98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0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2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51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&#367;j%20disk\3%20KANCEL&#193;&#344;\Templates\&#352;ablona%20smlouva%202023%20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1BBE6-236B-484C-9F3C-1C333137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smlouva 2023 </Template>
  <TotalTime>18</TotalTime>
  <Pages>1</Pages>
  <Words>1433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PAŘIL</dc:creator>
  <cp:keywords/>
  <dc:description/>
  <cp:lastModifiedBy>Petr Pařil</cp:lastModifiedBy>
  <cp:revision>4</cp:revision>
  <cp:lastPrinted>2025-01-23T06:12:00Z</cp:lastPrinted>
  <dcterms:created xsi:type="dcterms:W3CDTF">2025-01-30T08:19:00Z</dcterms:created>
  <dcterms:modified xsi:type="dcterms:W3CDTF">2025-02-11T05:23:00Z</dcterms:modified>
</cp:coreProperties>
</file>